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BE47" w14:textId="77777777" w:rsidR="00CF607B" w:rsidRPr="0033714F" w:rsidRDefault="00000000">
      <w:pPr>
        <w:spacing w:after="0" w:line="360" w:lineRule="auto"/>
        <w:ind w:right="-754"/>
        <w:jc w:val="right"/>
        <w:rPr>
          <w:rFonts w:ascii="Times New Roman" w:eastAsia="Times New Roman" w:hAnsi="Times New Roman" w:cs="Times New Roman"/>
          <w:i/>
          <w:sz w:val="20"/>
          <w:szCs w:val="20"/>
        </w:rPr>
      </w:pPr>
      <w:bookmarkStart w:id="0" w:name="_gjdgxs" w:colFirst="0" w:colLast="0"/>
      <w:bookmarkEnd w:id="0"/>
      <w:proofErr w:type="spellStart"/>
      <w:proofErr w:type="gramStart"/>
      <w:r w:rsidRPr="0033714F">
        <w:rPr>
          <w:rFonts w:ascii="Times New Roman" w:eastAsia="Times New Roman" w:hAnsi="Times New Roman" w:cs="Times New Roman"/>
          <w:i/>
          <w:sz w:val="20"/>
          <w:szCs w:val="20"/>
        </w:rPr>
        <w:t>Alhikam</w:t>
      </w:r>
      <w:proofErr w:type="spellEnd"/>
      <w:r w:rsidRPr="0033714F">
        <w:rPr>
          <w:rFonts w:ascii="Times New Roman" w:eastAsia="Times New Roman" w:hAnsi="Times New Roman" w:cs="Times New Roman"/>
          <w:i/>
          <w:sz w:val="20"/>
          <w:szCs w:val="20"/>
        </w:rPr>
        <w:t xml:space="preserve">  et al.</w:t>
      </w:r>
      <w:proofErr w:type="gramEnd"/>
      <w:r w:rsidRPr="0033714F">
        <w:rPr>
          <w:rFonts w:ascii="Times New Roman" w:eastAsia="Times New Roman" w:hAnsi="Times New Roman" w:cs="Times New Roman"/>
          <w:i/>
          <w:sz w:val="20"/>
          <w:szCs w:val="20"/>
        </w:rPr>
        <w:t xml:space="preserve">/Journal of </w:t>
      </w:r>
      <w:proofErr w:type="spellStart"/>
      <w:r w:rsidRPr="0033714F">
        <w:rPr>
          <w:rFonts w:ascii="Times New Roman" w:eastAsia="Times New Roman" w:hAnsi="Times New Roman" w:cs="Times New Roman"/>
          <w:i/>
          <w:sz w:val="20"/>
          <w:szCs w:val="20"/>
        </w:rPr>
        <w:t>Pharmacopolium</w:t>
      </w:r>
      <w:proofErr w:type="spellEnd"/>
      <w:r w:rsidRPr="0033714F">
        <w:rPr>
          <w:rFonts w:ascii="Times New Roman" w:eastAsia="Times New Roman" w:hAnsi="Times New Roman" w:cs="Times New Roman"/>
          <w:i/>
          <w:sz w:val="20"/>
          <w:szCs w:val="20"/>
        </w:rPr>
        <w:t xml:space="preserve">, Volume 1, No. 2, Agustus 2023, </w:t>
      </w:r>
      <w:r w:rsidRPr="0033714F">
        <w:rPr>
          <w:rFonts w:ascii="Times New Roman" w:hAnsi="Times New Roman" w:cs="Times New Roman"/>
          <w:noProof/>
        </w:rPr>
        <mc:AlternateContent>
          <mc:Choice Requires="wps">
            <w:drawing>
              <wp:anchor distT="0" distB="0" distL="0" distR="0" simplePos="0" relativeHeight="251658240" behindDoc="1" locked="0" layoutInCell="1" hidden="0" allowOverlap="1" wp14:anchorId="0460CED3" wp14:editId="10EB24AF">
                <wp:simplePos x="0" y="0"/>
                <wp:positionH relativeFrom="column">
                  <wp:posOffset>1244600</wp:posOffset>
                </wp:positionH>
                <wp:positionV relativeFrom="paragraph">
                  <wp:posOffset>-520699</wp:posOffset>
                </wp:positionV>
                <wp:extent cx="5281295" cy="1333500"/>
                <wp:effectExtent l="0" t="0" r="0" b="0"/>
                <wp:wrapNone/>
                <wp:docPr id="2" name="Rectangle 2"/>
                <wp:cNvGraphicFramePr/>
                <a:graphic xmlns:a="http://schemas.openxmlformats.org/drawingml/2006/main">
                  <a:graphicData uri="http://schemas.microsoft.com/office/word/2010/wordprocessingShape">
                    <wps:wsp>
                      <wps:cNvSpPr/>
                      <wps:spPr>
                        <a:xfrm>
                          <a:off x="2710115" y="3118013"/>
                          <a:ext cx="5271770" cy="1323975"/>
                        </a:xfrm>
                        <a:prstGeom prst="rect">
                          <a:avLst/>
                        </a:prstGeom>
                        <a:solidFill>
                          <a:srgbClr val="CCECFF"/>
                        </a:solidFill>
                        <a:ln w="9525" cap="flat" cmpd="sng">
                          <a:solidFill>
                            <a:srgbClr val="D5DBE5"/>
                          </a:solidFill>
                          <a:prstDash val="solid"/>
                          <a:miter lim="800000"/>
                          <a:headEnd type="none" w="sm" len="sm"/>
                          <a:tailEnd type="none" w="sm" len="sm"/>
                        </a:ln>
                      </wps:spPr>
                      <wps:txbx>
                        <w:txbxContent>
                          <w:p w14:paraId="0C73AA53" w14:textId="77777777" w:rsidR="00CF607B" w:rsidRDefault="00CF607B">
                            <w:pPr>
                              <w:spacing w:after="0" w:line="240" w:lineRule="auto"/>
                              <w:textDirection w:val="btLr"/>
                            </w:pPr>
                          </w:p>
                          <w:p w14:paraId="4C59ECD2" w14:textId="77777777" w:rsidR="00CF607B" w:rsidRDefault="00CF607B">
                            <w:pPr>
                              <w:textDirection w:val="btLr"/>
                            </w:pPr>
                          </w:p>
                          <w:p w14:paraId="30DF16BF" w14:textId="77777777" w:rsidR="00CF607B" w:rsidRDefault="00CF607B">
                            <w:pPr>
                              <w:textDirection w:val="btLr"/>
                            </w:pPr>
                          </w:p>
                        </w:txbxContent>
                      </wps:txbx>
                      <wps:bodyPr spcFirstLastPara="1" wrap="square" lIns="91425" tIns="45700" rIns="91425" bIns="45700" anchor="t" anchorCtr="0">
                        <a:noAutofit/>
                      </wps:bodyPr>
                    </wps:wsp>
                  </a:graphicData>
                </a:graphic>
              </wp:anchor>
            </w:drawing>
          </mc:Choice>
          <mc:Fallback>
            <w:pict>
              <v:rect w14:anchorId="0460CED3" id="Rectangle 2" o:spid="_x0000_s1026" style="position:absolute;left:0;text-align:left;margin-left:98pt;margin-top:-41pt;width:415.85pt;height:1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" fillcolor="#ccecff" strokecolor="#d5dbe5">
                <v:stroke startarrowwidth="narrow" startarrowlength="short" endarrowwidth="narrow" endarrowlength="short"/>
                <v:textbox inset="2.53958mm,1.2694mm,2.53958mm,1.2694mm">
                  <w:txbxContent>
                    <w:p w14:paraId="0C73AA53" w14:textId="77777777" w:rsidR="00CF607B" w:rsidRDefault="00CF607B">
                      <w:pPr>
                        <w:spacing w:after="0" w:line="240" w:lineRule="auto"/>
                        <w:textDirection w:val="btLr"/>
                      </w:pPr>
                    </w:p>
                    <w:p w14:paraId="4C59ECD2" w14:textId="77777777" w:rsidR="00CF607B" w:rsidRDefault="00CF607B">
                      <w:pPr>
                        <w:textDirection w:val="btLr"/>
                      </w:pPr>
                    </w:p>
                    <w:p w14:paraId="30DF16BF" w14:textId="77777777" w:rsidR="00CF607B" w:rsidRDefault="00CF607B">
                      <w:pPr>
                        <w:textDirection w:val="btLr"/>
                      </w:pPr>
                    </w:p>
                  </w:txbxContent>
                </v:textbox>
              </v:rect>
            </w:pict>
          </mc:Fallback>
        </mc:AlternateContent>
      </w:r>
      <w:r w:rsidRPr="0033714F">
        <w:rPr>
          <w:rFonts w:ascii="Times New Roman" w:hAnsi="Times New Roman" w:cs="Times New Roman"/>
          <w:noProof/>
        </w:rPr>
        <w:drawing>
          <wp:anchor distT="0" distB="0" distL="114300" distR="114300" simplePos="0" relativeHeight="251659264" behindDoc="0" locked="0" layoutInCell="1" hidden="0" allowOverlap="1" wp14:anchorId="27EB119C" wp14:editId="000F64D1">
            <wp:simplePos x="0" y="0"/>
            <wp:positionH relativeFrom="column">
              <wp:posOffset>-811529</wp:posOffset>
            </wp:positionH>
            <wp:positionV relativeFrom="paragraph">
              <wp:posOffset>-526414</wp:posOffset>
            </wp:positionV>
            <wp:extent cx="2078355" cy="131762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78355" cy="1317625"/>
                    </a:xfrm>
                    <a:prstGeom prst="rect">
                      <a:avLst/>
                    </a:prstGeom>
                    <a:ln/>
                  </pic:spPr>
                </pic:pic>
              </a:graphicData>
            </a:graphic>
          </wp:anchor>
        </w:drawing>
      </w:r>
      <w:r w:rsidRPr="0033714F">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699B62EA" wp14:editId="092EA5AC">
                <wp:simplePos x="0" y="0"/>
                <wp:positionH relativeFrom="column">
                  <wp:posOffset>4330700</wp:posOffset>
                </wp:positionH>
                <wp:positionV relativeFrom="paragraph">
                  <wp:posOffset>-520699</wp:posOffset>
                </wp:positionV>
                <wp:extent cx="2197086" cy="176552"/>
                <wp:effectExtent l="0" t="0" r="0" b="0"/>
                <wp:wrapNone/>
                <wp:docPr id="4" name="Rectangle 4"/>
                <wp:cNvGraphicFramePr/>
                <a:graphic xmlns:a="http://schemas.openxmlformats.org/drawingml/2006/main">
                  <a:graphicData uri="http://schemas.microsoft.com/office/word/2010/wordprocessingShape">
                    <wps:wsp>
                      <wps:cNvSpPr/>
                      <wps:spPr>
                        <a:xfrm>
                          <a:off x="4253807" y="3698074"/>
                          <a:ext cx="2184386" cy="163852"/>
                        </a:xfrm>
                        <a:prstGeom prst="rect">
                          <a:avLst/>
                        </a:prstGeom>
                        <a:solidFill>
                          <a:srgbClr val="9CC2E5"/>
                        </a:solidFill>
                        <a:ln w="12700" cap="flat" cmpd="sng">
                          <a:solidFill>
                            <a:srgbClr val="9CC2E5"/>
                          </a:solidFill>
                          <a:prstDash val="solid"/>
                          <a:miter lim="800000"/>
                          <a:headEnd type="none" w="sm" len="sm"/>
                          <a:tailEnd type="none" w="sm" len="sm"/>
                        </a:ln>
                      </wps:spPr>
                      <wps:txbx>
                        <w:txbxContent>
                          <w:p w14:paraId="1BA59336" w14:textId="77777777" w:rsidR="00CF607B" w:rsidRDefault="00000000">
                            <w:pPr>
                              <w:jc w:val="center"/>
                              <w:textDirection w:val="btLr"/>
                            </w:pPr>
                            <w:r>
                              <w:rPr>
                                <w:rFonts w:ascii="Times New Roman" w:eastAsia="Times New Roman" w:hAnsi="Times New Roman" w:cs="Times New Roman"/>
                                <w:color w:val="1F3864"/>
                                <w:sz w:val="20"/>
                              </w:rPr>
                              <w:t>p-ISSN: 2620-8563; e-ISSN: 2621-1521</w:t>
                            </w:r>
                          </w:p>
                        </w:txbxContent>
                      </wps:txbx>
                      <wps:bodyPr spcFirstLastPara="1" wrap="square" lIns="0" tIns="0" rIns="0" bIns="0" anchor="ctr" anchorCtr="0">
                        <a:noAutofit/>
                      </wps:bodyPr>
                    </wps:wsp>
                  </a:graphicData>
                </a:graphic>
              </wp:anchor>
            </w:drawing>
          </mc:Choice>
          <mc:Fallback>
            <w:pict>
              <v:rect w14:anchorId="699B62EA" id="Rectangle 4" o:spid="_x0000_s1027" style="position:absolute;left:0;text-align:left;margin-left:341pt;margin-top:-41pt;width:173pt;height:1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" fillcolor="#9cc2e5" strokecolor="#9cc2e5" strokeweight="1pt">
                <v:stroke startarrowwidth="narrow" startarrowlength="short" endarrowwidth="narrow" endarrowlength="short"/>
                <v:textbox inset="0,0,0,0">
                  <w:txbxContent>
                    <w:p w14:paraId="1BA59336" w14:textId="77777777" w:rsidR="00CF607B" w:rsidRDefault="00000000">
                      <w:pPr>
                        <w:jc w:val="center"/>
                        <w:textDirection w:val="btLr"/>
                      </w:pPr>
                      <w:r>
                        <w:rPr>
                          <w:rFonts w:ascii="Times New Roman" w:eastAsia="Times New Roman" w:hAnsi="Times New Roman" w:cs="Times New Roman"/>
                          <w:color w:val="1F3864"/>
                          <w:sz w:val="20"/>
                        </w:rPr>
                        <w:t>p-ISSN: 2620-8563; e-ISSN: 2621-1521</w:t>
                      </w:r>
                    </w:p>
                  </w:txbxContent>
                </v:textbox>
              </v:rect>
            </w:pict>
          </mc:Fallback>
        </mc:AlternateContent>
      </w:r>
    </w:p>
    <w:p w14:paraId="173C6B0F" w14:textId="77777777" w:rsidR="00CF607B" w:rsidRPr="0033714F" w:rsidRDefault="00CF607B">
      <w:pPr>
        <w:pBdr>
          <w:top w:val="nil"/>
          <w:left w:val="nil"/>
          <w:bottom w:val="nil"/>
          <w:right w:val="nil"/>
          <w:between w:val="nil"/>
        </w:pBdr>
        <w:tabs>
          <w:tab w:val="center" w:pos="4680"/>
          <w:tab w:val="right" w:pos="9360"/>
        </w:tabs>
        <w:spacing w:after="0" w:line="240" w:lineRule="auto"/>
        <w:ind w:right="-754"/>
        <w:jc w:val="right"/>
        <w:rPr>
          <w:rFonts w:ascii="Times New Roman" w:eastAsia="Times New Roman" w:hAnsi="Times New Roman" w:cs="Times New Roman"/>
          <w:i/>
          <w:color w:val="000000"/>
          <w:sz w:val="20"/>
          <w:szCs w:val="20"/>
        </w:rPr>
      </w:pPr>
    </w:p>
    <w:p w14:paraId="03E3D9F2" w14:textId="77777777" w:rsidR="00CF607B" w:rsidRPr="0033714F" w:rsidRDefault="00CF607B">
      <w:pPr>
        <w:pBdr>
          <w:top w:val="nil"/>
          <w:left w:val="nil"/>
          <w:bottom w:val="nil"/>
          <w:right w:val="nil"/>
          <w:between w:val="nil"/>
        </w:pBdr>
        <w:tabs>
          <w:tab w:val="center" w:pos="4680"/>
          <w:tab w:val="right" w:pos="9360"/>
        </w:tabs>
        <w:spacing w:after="0" w:line="240" w:lineRule="auto"/>
        <w:ind w:right="-754"/>
        <w:jc w:val="right"/>
        <w:rPr>
          <w:rFonts w:ascii="Times New Roman" w:eastAsia="Times New Roman" w:hAnsi="Times New Roman" w:cs="Times New Roman"/>
          <w:i/>
          <w:color w:val="000000"/>
          <w:sz w:val="20"/>
          <w:szCs w:val="20"/>
        </w:rPr>
      </w:pPr>
    </w:p>
    <w:p w14:paraId="572CD4EE" w14:textId="77777777" w:rsidR="00CF607B" w:rsidRPr="0033714F" w:rsidRDefault="00000000">
      <w:pPr>
        <w:pBdr>
          <w:top w:val="nil"/>
          <w:left w:val="nil"/>
          <w:bottom w:val="nil"/>
          <w:right w:val="nil"/>
          <w:between w:val="nil"/>
        </w:pBdr>
        <w:tabs>
          <w:tab w:val="center" w:pos="4680"/>
          <w:tab w:val="right" w:pos="9360"/>
        </w:tabs>
        <w:spacing w:after="0" w:line="240" w:lineRule="auto"/>
        <w:ind w:right="-754"/>
        <w:jc w:val="right"/>
        <w:rPr>
          <w:rFonts w:ascii="Times New Roman" w:eastAsia="Times New Roman" w:hAnsi="Times New Roman" w:cs="Times New Roman"/>
          <w:i/>
          <w:color w:val="000000"/>
          <w:sz w:val="20"/>
          <w:szCs w:val="20"/>
        </w:rPr>
      </w:pPr>
      <w:r w:rsidRPr="0033714F">
        <w:rPr>
          <w:rFonts w:ascii="Times New Roman" w:eastAsia="Times New Roman" w:hAnsi="Times New Roman" w:cs="Times New Roman"/>
          <w:i/>
          <w:color w:val="000000"/>
          <w:sz w:val="20"/>
          <w:szCs w:val="20"/>
        </w:rPr>
        <w:t>Available online at Website: http://ejurnal.stikes-bth.ac.id/index.php/P3M_JoP</w:t>
      </w:r>
    </w:p>
    <w:p w14:paraId="6DF19B41" w14:textId="77777777" w:rsidR="00CF607B" w:rsidRPr="0033714F" w:rsidRDefault="00000000">
      <w:pPr>
        <w:spacing w:after="0" w:line="360" w:lineRule="auto"/>
        <w:jc w:val="center"/>
        <w:rPr>
          <w:rFonts w:ascii="Times New Roman" w:eastAsia="Times New Roman" w:hAnsi="Times New Roman" w:cs="Times New Roman"/>
          <w:b/>
          <w:sz w:val="24"/>
          <w:szCs w:val="24"/>
        </w:rPr>
      </w:pPr>
      <w:r w:rsidRPr="0033714F">
        <w:rPr>
          <w:rFonts w:ascii="Times New Roman" w:hAnsi="Times New Roman" w:cs="Times New Roman"/>
          <w:noProof/>
        </w:rPr>
        <mc:AlternateContent>
          <mc:Choice Requires="wpg">
            <w:drawing>
              <wp:anchor distT="4294967295" distB="4294967295" distL="114300" distR="114300" simplePos="0" relativeHeight="251661312" behindDoc="0" locked="0" layoutInCell="1" hidden="0" allowOverlap="1" wp14:anchorId="5D965F7F" wp14:editId="6CDA64D3">
                <wp:simplePos x="0" y="0"/>
                <wp:positionH relativeFrom="column">
                  <wp:posOffset>-165099</wp:posOffset>
                </wp:positionH>
                <wp:positionV relativeFrom="paragraph">
                  <wp:posOffset>157496</wp:posOffset>
                </wp:positionV>
                <wp:extent cx="59563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367850" y="3780000"/>
                          <a:ext cx="59563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-165099</wp:posOffset>
                </wp:positionH>
                <wp:positionV relativeFrom="paragraph">
                  <wp:posOffset>157496</wp:posOffset>
                </wp:positionV>
                <wp:extent cx="5956300" cy="12700"/>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56300" cy="12700"/>
                        </a:xfrm>
                        <a:prstGeom prst="rect"/>
                        <a:ln/>
                      </pic:spPr>
                    </pic:pic>
                  </a:graphicData>
                </a:graphic>
              </wp:anchor>
            </w:drawing>
          </mc:Fallback>
        </mc:AlternateContent>
      </w:r>
    </w:p>
    <w:p w14:paraId="68DE02EC" w14:textId="77777777" w:rsidR="00CF607B" w:rsidRPr="0033714F" w:rsidRDefault="00000000">
      <w:pPr>
        <w:spacing w:after="0" w:line="240" w:lineRule="auto"/>
        <w:jc w:val="center"/>
        <w:rPr>
          <w:rFonts w:ascii="Times New Roman" w:eastAsia="Times New Roman" w:hAnsi="Times New Roman" w:cs="Times New Roman"/>
          <w:b/>
          <w:sz w:val="28"/>
          <w:szCs w:val="28"/>
        </w:rPr>
      </w:pPr>
      <w:r w:rsidRPr="0033714F">
        <w:rPr>
          <w:rFonts w:ascii="Times New Roman" w:eastAsia="Times New Roman" w:hAnsi="Times New Roman" w:cs="Times New Roman"/>
          <w:b/>
          <w:sz w:val="28"/>
          <w:szCs w:val="28"/>
        </w:rPr>
        <w:t xml:space="preserve">UJI AKTIVITAS EKSTRAK ETANOL DAUN ASHITABA (Angelica </w:t>
      </w:r>
      <w:proofErr w:type="spellStart"/>
      <w:r w:rsidRPr="0033714F">
        <w:rPr>
          <w:rFonts w:ascii="Times New Roman" w:eastAsia="Times New Roman" w:hAnsi="Times New Roman" w:cs="Times New Roman"/>
          <w:b/>
          <w:sz w:val="28"/>
          <w:szCs w:val="28"/>
        </w:rPr>
        <w:t>keiskei</w:t>
      </w:r>
      <w:proofErr w:type="spellEnd"/>
      <w:r w:rsidRPr="0033714F">
        <w:rPr>
          <w:rFonts w:ascii="Times New Roman" w:eastAsia="Times New Roman" w:hAnsi="Times New Roman" w:cs="Times New Roman"/>
          <w:b/>
          <w:sz w:val="28"/>
          <w:szCs w:val="28"/>
        </w:rPr>
        <w:t>) SEBAGAI NEFROPOTEKTOR TERHADAP TIKUS JANTAN (Rattus Norvegicus) YANG DI INDUKSI GENTAMICIN</w:t>
      </w:r>
    </w:p>
    <w:p w14:paraId="282310BF" w14:textId="77777777" w:rsidR="00CF607B" w:rsidRPr="0033714F" w:rsidRDefault="00CF607B">
      <w:pPr>
        <w:spacing w:after="0" w:line="240" w:lineRule="auto"/>
        <w:jc w:val="center"/>
        <w:rPr>
          <w:rFonts w:ascii="Times New Roman" w:eastAsia="Times New Roman" w:hAnsi="Times New Roman" w:cs="Times New Roman"/>
          <w:b/>
          <w:sz w:val="16"/>
          <w:szCs w:val="16"/>
        </w:rPr>
      </w:pPr>
    </w:p>
    <w:p w14:paraId="64463046" w14:textId="5BA0E35E" w:rsidR="00CF607B" w:rsidRPr="00EA75FC" w:rsidRDefault="00000000">
      <w:pPr>
        <w:spacing w:after="0" w:line="240" w:lineRule="auto"/>
        <w:jc w:val="center"/>
        <w:rPr>
          <w:rFonts w:ascii="Times New Roman" w:eastAsia="Times New Roman" w:hAnsi="Times New Roman" w:cs="Times New Roman"/>
          <w:b/>
          <w:sz w:val="22"/>
          <w:szCs w:val="22"/>
        </w:rPr>
      </w:pPr>
      <w:proofErr w:type="spellStart"/>
      <w:r w:rsidRPr="00EA75FC">
        <w:rPr>
          <w:rFonts w:ascii="Times New Roman" w:eastAsia="Times New Roman" w:hAnsi="Times New Roman" w:cs="Times New Roman"/>
          <w:b/>
          <w:sz w:val="22"/>
          <w:szCs w:val="22"/>
        </w:rPr>
        <w:t>Alhikam</w:t>
      </w:r>
      <w:proofErr w:type="spellEnd"/>
      <w:r w:rsidRPr="00EA75FC">
        <w:rPr>
          <w:rFonts w:ascii="Times New Roman" w:eastAsia="Times New Roman" w:hAnsi="Times New Roman" w:cs="Times New Roman"/>
          <w:b/>
          <w:sz w:val="22"/>
          <w:szCs w:val="22"/>
        </w:rPr>
        <w:t xml:space="preserve"> </w:t>
      </w:r>
      <w:proofErr w:type="spellStart"/>
      <w:r w:rsidRPr="00EA75FC">
        <w:rPr>
          <w:rFonts w:ascii="Times New Roman" w:eastAsia="Times New Roman" w:hAnsi="Times New Roman" w:cs="Times New Roman"/>
          <w:b/>
          <w:sz w:val="22"/>
          <w:szCs w:val="22"/>
        </w:rPr>
        <w:t>Nazabullah</w:t>
      </w:r>
      <w:proofErr w:type="spellEnd"/>
      <w:r w:rsidRPr="00EA75FC">
        <w:rPr>
          <w:rFonts w:ascii="Times New Roman" w:hAnsi="Times New Roman" w:cs="Times New Roman"/>
          <w:sz w:val="22"/>
          <w:szCs w:val="22"/>
        </w:rPr>
        <w:t xml:space="preserve">, </w:t>
      </w:r>
      <w:r w:rsidRPr="00EA75FC">
        <w:rPr>
          <w:rFonts w:ascii="Times New Roman" w:eastAsia="Times New Roman" w:hAnsi="Times New Roman" w:cs="Times New Roman"/>
          <w:b/>
          <w:sz w:val="22"/>
          <w:szCs w:val="22"/>
        </w:rPr>
        <w:t>Citra Dewi Salasanti, Dichy Nuryadin Zain</w:t>
      </w:r>
      <w:r w:rsidR="0033714F" w:rsidRPr="00EA75FC">
        <w:rPr>
          <w:rFonts w:ascii="Times New Roman" w:eastAsia="Times New Roman" w:hAnsi="Times New Roman" w:cs="Times New Roman"/>
          <w:b/>
          <w:sz w:val="22"/>
          <w:szCs w:val="22"/>
        </w:rPr>
        <w:t>*, Rahmawati</w:t>
      </w:r>
    </w:p>
    <w:p w14:paraId="73B6D2CE" w14:textId="77777777" w:rsidR="00CF607B" w:rsidRPr="0033714F" w:rsidRDefault="00000000">
      <w:pPr>
        <w:spacing w:after="0" w:line="240" w:lineRule="auto"/>
        <w:jc w:val="center"/>
        <w:rPr>
          <w:rFonts w:ascii="Times New Roman" w:eastAsia="Times New Roman" w:hAnsi="Times New Roman" w:cs="Times New Roman"/>
          <w:sz w:val="20"/>
          <w:szCs w:val="20"/>
          <w:lang w:val="sv-SE"/>
        </w:rPr>
      </w:pPr>
      <w:r w:rsidRPr="0033714F">
        <w:rPr>
          <w:rFonts w:ascii="Times New Roman" w:eastAsia="Times New Roman" w:hAnsi="Times New Roman" w:cs="Times New Roman"/>
          <w:sz w:val="20"/>
          <w:szCs w:val="20"/>
          <w:lang w:val="sv-SE"/>
        </w:rPr>
        <w:t xml:space="preserve">Fakultas Farmasi, Universitas Bakti Tunas Husada, Tasikmalaya, Indonesia </w:t>
      </w:r>
    </w:p>
    <w:p w14:paraId="47C21FD2" w14:textId="77777777" w:rsidR="00CF607B" w:rsidRPr="0033714F" w:rsidRDefault="00000000">
      <w:pPr>
        <w:spacing w:after="0" w:line="240" w:lineRule="auto"/>
        <w:jc w:val="center"/>
        <w:rPr>
          <w:rFonts w:ascii="Times New Roman" w:eastAsia="Times New Roman" w:hAnsi="Times New Roman" w:cs="Times New Roman"/>
          <w:sz w:val="20"/>
          <w:szCs w:val="20"/>
        </w:rPr>
      </w:pPr>
      <w:r w:rsidRPr="0033714F">
        <w:rPr>
          <w:rFonts w:ascii="Times New Roman" w:eastAsia="Times New Roman" w:hAnsi="Times New Roman" w:cs="Times New Roman"/>
          <w:sz w:val="20"/>
          <w:szCs w:val="20"/>
        </w:rPr>
        <w:t xml:space="preserve">Email: </w:t>
      </w:r>
      <w:r w:rsidRPr="0033714F">
        <w:rPr>
          <w:rFonts w:ascii="Times New Roman" w:eastAsia="Times New Roman" w:hAnsi="Times New Roman" w:cs="Times New Roman"/>
          <w:color w:val="0563C1"/>
          <w:sz w:val="20"/>
          <w:szCs w:val="20"/>
          <w:u w:val="single"/>
        </w:rPr>
        <w:t>dichynuryadinzain@universitas-bth.ac.id</w:t>
      </w:r>
      <w:r w:rsidRPr="0033714F">
        <w:rPr>
          <w:rFonts w:ascii="Times New Roman" w:eastAsia="Times New Roman" w:hAnsi="Times New Roman" w:cs="Times New Roman"/>
          <w:sz w:val="20"/>
          <w:szCs w:val="20"/>
        </w:rPr>
        <w:t xml:space="preserve"> </w:t>
      </w:r>
    </w:p>
    <w:p w14:paraId="7D4BA635" w14:textId="77777777" w:rsidR="00CF607B" w:rsidRPr="0033714F" w:rsidRDefault="00CF607B">
      <w:pPr>
        <w:spacing w:after="0" w:line="240" w:lineRule="auto"/>
        <w:rPr>
          <w:rFonts w:ascii="Times New Roman" w:eastAsia="Times New Roman" w:hAnsi="Times New Roman" w:cs="Times New Roman"/>
          <w:i/>
          <w:sz w:val="16"/>
          <w:szCs w:val="16"/>
        </w:rPr>
      </w:pPr>
    </w:p>
    <w:tbl>
      <w:tblPr>
        <w:tblStyle w:val="a"/>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F607B" w:rsidRPr="002141E5" w14:paraId="1064542B" w14:textId="77777777">
        <w:trPr>
          <w:trHeight w:val="70"/>
        </w:trPr>
        <w:tc>
          <w:tcPr>
            <w:tcW w:w="8505" w:type="dxa"/>
            <w:tcBorders>
              <w:left w:val="nil"/>
              <w:bottom w:val="single" w:sz="4" w:space="0" w:color="000000"/>
              <w:right w:val="nil"/>
            </w:tcBorders>
            <w:shd w:val="clear" w:color="auto" w:fill="auto"/>
          </w:tcPr>
          <w:p w14:paraId="5A34472C" w14:textId="77777777" w:rsidR="00CF607B" w:rsidRPr="0033714F" w:rsidRDefault="00CF607B">
            <w:pPr>
              <w:spacing w:after="0" w:line="240" w:lineRule="auto"/>
              <w:jc w:val="center"/>
              <w:rPr>
                <w:rFonts w:ascii="Times New Roman" w:eastAsia="Times New Roman" w:hAnsi="Times New Roman" w:cs="Times New Roman"/>
                <w:b/>
                <w:i/>
                <w:sz w:val="24"/>
                <w:szCs w:val="24"/>
              </w:rPr>
            </w:pPr>
          </w:p>
          <w:p w14:paraId="229B5002" w14:textId="77777777" w:rsidR="00CF607B" w:rsidRPr="0033714F" w:rsidRDefault="00000000">
            <w:pPr>
              <w:spacing w:after="0" w:line="240" w:lineRule="auto"/>
              <w:jc w:val="center"/>
              <w:rPr>
                <w:rFonts w:ascii="Times New Roman" w:eastAsia="Times New Roman" w:hAnsi="Times New Roman" w:cs="Times New Roman"/>
                <w:b/>
                <w:i/>
                <w:sz w:val="24"/>
                <w:szCs w:val="24"/>
              </w:rPr>
            </w:pPr>
            <w:r w:rsidRPr="0033714F">
              <w:rPr>
                <w:rFonts w:ascii="Times New Roman" w:eastAsia="Times New Roman" w:hAnsi="Times New Roman" w:cs="Times New Roman"/>
                <w:b/>
                <w:i/>
                <w:sz w:val="24"/>
                <w:szCs w:val="24"/>
              </w:rPr>
              <w:t>ABSTRACT</w:t>
            </w:r>
          </w:p>
          <w:p w14:paraId="3B591B38" w14:textId="77777777" w:rsidR="00CF607B" w:rsidRPr="0033714F" w:rsidRDefault="00CF607B">
            <w:pPr>
              <w:spacing w:after="0" w:line="240" w:lineRule="auto"/>
              <w:jc w:val="center"/>
              <w:rPr>
                <w:rFonts w:ascii="Times New Roman" w:eastAsia="Times New Roman" w:hAnsi="Times New Roman" w:cs="Times New Roman"/>
                <w:b/>
                <w:i/>
                <w:sz w:val="24"/>
                <w:szCs w:val="24"/>
              </w:rPr>
            </w:pPr>
          </w:p>
          <w:p w14:paraId="6475F98D" w14:textId="77777777" w:rsidR="00CF607B" w:rsidRPr="0033714F" w:rsidRDefault="00000000">
            <w:pPr>
              <w:spacing w:after="0" w:line="240" w:lineRule="auto"/>
              <w:jc w:val="both"/>
              <w:rPr>
                <w:rFonts w:ascii="Times New Roman" w:eastAsia="Times New Roman" w:hAnsi="Times New Roman" w:cs="Times New Roman"/>
                <w:i/>
                <w:color w:val="000000"/>
                <w:sz w:val="20"/>
                <w:szCs w:val="20"/>
              </w:rPr>
            </w:pPr>
            <w:proofErr w:type="spellStart"/>
            <w:r w:rsidRPr="0033714F">
              <w:rPr>
                <w:rFonts w:ascii="Times New Roman" w:eastAsia="Times New Roman" w:hAnsi="Times New Roman" w:cs="Times New Roman"/>
                <w:i/>
                <w:color w:val="000000"/>
                <w:sz w:val="20"/>
                <w:szCs w:val="20"/>
              </w:rPr>
              <w:t>Ashitaba</w:t>
            </w:r>
            <w:proofErr w:type="spellEnd"/>
            <w:r w:rsidRPr="0033714F">
              <w:rPr>
                <w:rFonts w:ascii="Times New Roman" w:eastAsia="Times New Roman" w:hAnsi="Times New Roman" w:cs="Times New Roman"/>
                <w:i/>
                <w:color w:val="000000"/>
                <w:sz w:val="20"/>
                <w:szCs w:val="20"/>
              </w:rPr>
              <w:t xml:space="preserve"> leaf (Angelica </w:t>
            </w:r>
            <w:proofErr w:type="spellStart"/>
            <w:proofErr w:type="gramStart"/>
            <w:r w:rsidRPr="0033714F">
              <w:rPr>
                <w:rFonts w:ascii="Times New Roman" w:eastAsia="Times New Roman" w:hAnsi="Times New Roman" w:cs="Times New Roman"/>
                <w:i/>
                <w:color w:val="000000"/>
                <w:sz w:val="20"/>
                <w:szCs w:val="20"/>
              </w:rPr>
              <w:t>keiskei</w:t>
            </w:r>
            <w:proofErr w:type="spellEnd"/>
            <w:r w:rsidRPr="0033714F">
              <w:rPr>
                <w:rFonts w:ascii="Times New Roman" w:eastAsia="Times New Roman" w:hAnsi="Times New Roman" w:cs="Times New Roman"/>
                <w:i/>
                <w:color w:val="000000"/>
                <w:sz w:val="20"/>
                <w:szCs w:val="20"/>
              </w:rPr>
              <w:t xml:space="preserve"> .</w:t>
            </w:r>
            <w:proofErr w:type="gramEnd"/>
            <w:r w:rsidRPr="0033714F">
              <w:rPr>
                <w:rFonts w:ascii="Times New Roman" w:eastAsia="Times New Roman" w:hAnsi="Times New Roman" w:cs="Times New Roman"/>
                <w:i/>
                <w:color w:val="000000"/>
                <w:sz w:val="20"/>
                <w:szCs w:val="20"/>
              </w:rPr>
              <w:t xml:space="preserve">) is a traditional medicine that contains flavonoid compounds and has antioxidant content. This study aims to determine the </w:t>
            </w:r>
            <w:proofErr w:type="spellStart"/>
            <w:r w:rsidRPr="0033714F">
              <w:rPr>
                <w:rFonts w:ascii="Times New Roman" w:eastAsia="Times New Roman" w:hAnsi="Times New Roman" w:cs="Times New Roman"/>
                <w:i/>
                <w:color w:val="000000"/>
                <w:sz w:val="20"/>
                <w:szCs w:val="20"/>
              </w:rPr>
              <w:t>nephropotector</w:t>
            </w:r>
            <w:proofErr w:type="spellEnd"/>
            <w:r w:rsidRPr="0033714F">
              <w:rPr>
                <w:rFonts w:ascii="Times New Roman" w:eastAsia="Times New Roman" w:hAnsi="Times New Roman" w:cs="Times New Roman"/>
                <w:i/>
                <w:color w:val="000000"/>
                <w:sz w:val="20"/>
                <w:szCs w:val="20"/>
              </w:rPr>
              <w:t xml:space="preserve"> effect of </w:t>
            </w:r>
            <w:proofErr w:type="spellStart"/>
            <w:r w:rsidRPr="0033714F">
              <w:rPr>
                <w:rFonts w:ascii="Times New Roman" w:eastAsia="Times New Roman" w:hAnsi="Times New Roman" w:cs="Times New Roman"/>
                <w:i/>
                <w:color w:val="000000"/>
                <w:sz w:val="20"/>
                <w:szCs w:val="20"/>
              </w:rPr>
              <w:t>ashitaba</w:t>
            </w:r>
            <w:proofErr w:type="spellEnd"/>
            <w:r w:rsidRPr="0033714F">
              <w:rPr>
                <w:rFonts w:ascii="Times New Roman" w:eastAsia="Times New Roman" w:hAnsi="Times New Roman" w:cs="Times New Roman"/>
                <w:i/>
                <w:color w:val="000000"/>
                <w:sz w:val="20"/>
                <w:szCs w:val="20"/>
              </w:rPr>
              <w:t xml:space="preserve"> leaf extract on male rat </w:t>
            </w:r>
            <w:proofErr w:type="spellStart"/>
            <w:r w:rsidRPr="0033714F">
              <w:rPr>
                <w:rFonts w:ascii="Times New Roman" w:eastAsia="Times New Roman" w:hAnsi="Times New Roman" w:cs="Times New Roman"/>
                <w:i/>
                <w:color w:val="000000"/>
                <w:sz w:val="20"/>
                <w:szCs w:val="20"/>
              </w:rPr>
              <w:t>nephro</w:t>
            </w:r>
            <w:proofErr w:type="spellEnd"/>
            <w:r w:rsidRPr="0033714F">
              <w:rPr>
                <w:rFonts w:ascii="Times New Roman" w:eastAsia="Times New Roman" w:hAnsi="Times New Roman" w:cs="Times New Roman"/>
                <w:i/>
                <w:color w:val="000000"/>
                <w:sz w:val="20"/>
                <w:szCs w:val="20"/>
              </w:rPr>
              <w:t xml:space="preserve"> (Rattus norvegicus) induced by gentamicin injection. This study was divided into 5 treatment groups, namely negative control given gentamicin injection of 60 mg / kg BW of rats, positive control given </w:t>
            </w:r>
            <w:proofErr w:type="spellStart"/>
            <w:r w:rsidRPr="0033714F">
              <w:rPr>
                <w:rFonts w:ascii="Times New Roman" w:eastAsia="Times New Roman" w:hAnsi="Times New Roman" w:cs="Times New Roman"/>
                <w:i/>
                <w:color w:val="000000"/>
                <w:sz w:val="20"/>
                <w:szCs w:val="20"/>
              </w:rPr>
              <w:t>curlive</w:t>
            </w:r>
            <w:proofErr w:type="spellEnd"/>
            <w:r w:rsidRPr="0033714F">
              <w:rPr>
                <w:rFonts w:ascii="Times New Roman" w:eastAsia="Times New Roman" w:hAnsi="Times New Roman" w:cs="Times New Roman"/>
                <w:i/>
                <w:color w:val="000000"/>
                <w:sz w:val="20"/>
                <w:szCs w:val="20"/>
              </w:rPr>
              <w:t xml:space="preserve"> plus 32.778 mg / 200 mg / kg BW of rats and given ethanol extract of </w:t>
            </w:r>
            <w:proofErr w:type="spellStart"/>
            <w:r w:rsidRPr="0033714F">
              <w:rPr>
                <w:rFonts w:ascii="Times New Roman" w:eastAsia="Times New Roman" w:hAnsi="Times New Roman" w:cs="Times New Roman"/>
                <w:i/>
                <w:color w:val="000000"/>
                <w:sz w:val="20"/>
                <w:szCs w:val="20"/>
              </w:rPr>
              <w:t>ashitaba</w:t>
            </w:r>
            <w:proofErr w:type="spellEnd"/>
            <w:r w:rsidRPr="0033714F">
              <w:rPr>
                <w:rFonts w:ascii="Times New Roman" w:eastAsia="Times New Roman" w:hAnsi="Times New Roman" w:cs="Times New Roman"/>
                <w:i/>
                <w:color w:val="000000"/>
                <w:sz w:val="20"/>
                <w:szCs w:val="20"/>
              </w:rPr>
              <w:t xml:space="preserve"> leaves at doses of 100, 200 and 400 mg / kg BW of rats. The administration of the test dose was carried out for 14 days. Blood was taken through the Retro Orbital Sinus and creatinine and urea levels were measured. The resulting data were analyzed statistically with SPSS version 25 which includes normality test (</w:t>
            </w:r>
            <w:proofErr w:type="spellStart"/>
            <w:r w:rsidRPr="0033714F">
              <w:rPr>
                <w:rFonts w:ascii="Times New Roman" w:eastAsia="Times New Roman" w:hAnsi="Times New Roman" w:cs="Times New Roman"/>
                <w:i/>
                <w:color w:val="000000"/>
                <w:sz w:val="20"/>
                <w:szCs w:val="20"/>
              </w:rPr>
              <w:t>Kolmorgof</w:t>
            </w:r>
            <w:proofErr w:type="spellEnd"/>
            <w:r w:rsidRPr="0033714F">
              <w:rPr>
                <w:rFonts w:ascii="Times New Roman" w:eastAsia="Times New Roman" w:hAnsi="Times New Roman" w:cs="Times New Roman"/>
                <w:i/>
                <w:color w:val="000000"/>
                <w:sz w:val="20"/>
                <w:szCs w:val="20"/>
              </w:rPr>
              <w:t xml:space="preserve"> Smirnov), homogeneity test (Levene), One Way ANOVA and LSD post hoc test. The results of all creatinine test groups were declared normal and homogeneous, the significance results of One Way ANOVA were declared more than p&gt;0.05. The results of post hoc LSD on creatinine showed no significant difference between test groups. For </w:t>
            </w:r>
            <w:proofErr w:type="spellStart"/>
            <w:r w:rsidRPr="0033714F">
              <w:rPr>
                <w:rFonts w:ascii="Times New Roman" w:eastAsia="Times New Roman" w:hAnsi="Times New Roman" w:cs="Times New Roman"/>
                <w:i/>
                <w:color w:val="000000"/>
                <w:sz w:val="20"/>
                <w:szCs w:val="20"/>
              </w:rPr>
              <w:t>ureum</w:t>
            </w:r>
            <w:proofErr w:type="spellEnd"/>
            <w:r w:rsidRPr="0033714F">
              <w:rPr>
                <w:rFonts w:ascii="Times New Roman" w:eastAsia="Times New Roman" w:hAnsi="Times New Roman" w:cs="Times New Roman"/>
                <w:i/>
                <w:color w:val="000000"/>
                <w:sz w:val="20"/>
                <w:szCs w:val="20"/>
              </w:rPr>
              <w:t>, the results of all test groups were declared abnormal so that they were continued with the Kruskal-Wallis Test and the Mann Whitne test. The Mann Whitney significance results were stated to be more than p&gt;0.05 so that the results obtained were not significant differences between the test groups.</w:t>
            </w:r>
          </w:p>
          <w:p w14:paraId="1CF377A2" w14:textId="77777777" w:rsidR="00CF607B" w:rsidRPr="0033714F" w:rsidRDefault="00CF607B">
            <w:pPr>
              <w:spacing w:after="0" w:line="240" w:lineRule="auto"/>
              <w:jc w:val="both"/>
              <w:rPr>
                <w:rFonts w:ascii="Times New Roman" w:eastAsia="Times New Roman" w:hAnsi="Times New Roman" w:cs="Times New Roman"/>
                <w:color w:val="000000"/>
                <w:sz w:val="20"/>
                <w:szCs w:val="20"/>
              </w:rPr>
            </w:pPr>
          </w:p>
          <w:p w14:paraId="43413A6C" w14:textId="77777777" w:rsidR="00CF607B" w:rsidRPr="0033714F" w:rsidRDefault="00000000">
            <w:pPr>
              <w:spacing w:after="0" w:line="240" w:lineRule="auto"/>
              <w:jc w:val="both"/>
              <w:rPr>
                <w:rFonts w:ascii="Times New Roman" w:eastAsia="Times New Roman" w:hAnsi="Times New Roman" w:cs="Times New Roman"/>
                <w:i/>
                <w:color w:val="000000"/>
                <w:sz w:val="20"/>
                <w:szCs w:val="20"/>
              </w:rPr>
            </w:pPr>
            <w:r w:rsidRPr="0033714F">
              <w:rPr>
                <w:rFonts w:ascii="Times New Roman" w:eastAsia="Times New Roman" w:hAnsi="Times New Roman" w:cs="Times New Roman"/>
                <w:b/>
                <w:i/>
                <w:color w:val="000000"/>
                <w:sz w:val="20"/>
                <w:szCs w:val="20"/>
              </w:rPr>
              <w:t>Keywords</w:t>
            </w:r>
            <w:r w:rsidRPr="0033714F">
              <w:rPr>
                <w:rFonts w:ascii="Times New Roman" w:eastAsia="Times New Roman" w:hAnsi="Times New Roman" w:cs="Times New Roman"/>
                <w:i/>
                <w:color w:val="000000"/>
                <w:sz w:val="20"/>
                <w:szCs w:val="20"/>
              </w:rPr>
              <w:t xml:space="preserve">: </w:t>
            </w:r>
            <w:proofErr w:type="spellStart"/>
            <w:r w:rsidRPr="0033714F">
              <w:rPr>
                <w:rFonts w:ascii="Times New Roman" w:eastAsia="Times New Roman" w:hAnsi="Times New Roman" w:cs="Times New Roman"/>
                <w:i/>
                <w:color w:val="000000"/>
                <w:sz w:val="20"/>
                <w:szCs w:val="20"/>
              </w:rPr>
              <w:t>Nephroprotector</w:t>
            </w:r>
            <w:proofErr w:type="spellEnd"/>
            <w:r w:rsidRPr="0033714F">
              <w:rPr>
                <w:rFonts w:ascii="Times New Roman" w:eastAsia="Times New Roman" w:hAnsi="Times New Roman" w:cs="Times New Roman"/>
                <w:i/>
                <w:color w:val="000000"/>
                <w:sz w:val="20"/>
                <w:szCs w:val="20"/>
              </w:rPr>
              <w:t xml:space="preserve">, creatine, </w:t>
            </w:r>
            <w:proofErr w:type="spellStart"/>
            <w:r w:rsidRPr="0033714F">
              <w:rPr>
                <w:rFonts w:ascii="Times New Roman" w:eastAsia="Times New Roman" w:hAnsi="Times New Roman" w:cs="Times New Roman"/>
                <w:i/>
                <w:color w:val="000000"/>
                <w:sz w:val="20"/>
                <w:szCs w:val="20"/>
              </w:rPr>
              <w:t>ureum</w:t>
            </w:r>
            <w:proofErr w:type="spellEnd"/>
            <w:r w:rsidRPr="0033714F">
              <w:rPr>
                <w:rFonts w:ascii="Times New Roman" w:eastAsia="Times New Roman" w:hAnsi="Times New Roman" w:cs="Times New Roman"/>
                <w:i/>
                <w:color w:val="000000"/>
                <w:sz w:val="20"/>
                <w:szCs w:val="20"/>
              </w:rPr>
              <w:t xml:space="preserve">, </w:t>
            </w:r>
            <w:proofErr w:type="spellStart"/>
            <w:r w:rsidRPr="0033714F">
              <w:rPr>
                <w:rFonts w:ascii="Times New Roman" w:eastAsia="Times New Roman" w:hAnsi="Times New Roman" w:cs="Times New Roman"/>
                <w:i/>
                <w:color w:val="000000"/>
                <w:sz w:val="20"/>
                <w:szCs w:val="20"/>
              </w:rPr>
              <w:t>Ashitaba</w:t>
            </w:r>
            <w:proofErr w:type="spellEnd"/>
            <w:r w:rsidRPr="0033714F">
              <w:rPr>
                <w:rFonts w:ascii="Times New Roman" w:eastAsia="Times New Roman" w:hAnsi="Times New Roman" w:cs="Times New Roman"/>
                <w:i/>
                <w:color w:val="000000"/>
                <w:sz w:val="20"/>
                <w:szCs w:val="20"/>
              </w:rPr>
              <w:t xml:space="preserve"> Leaf, One Way ANOVA</w:t>
            </w:r>
          </w:p>
          <w:p w14:paraId="386B2065" w14:textId="77777777" w:rsidR="00CF607B" w:rsidRPr="0033714F" w:rsidRDefault="00CF607B">
            <w:pPr>
              <w:spacing w:after="0" w:line="240" w:lineRule="auto"/>
              <w:jc w:val="both"/>
              <w:rPr>
                <w:rFonts w:ascii="Times New Roman" w:eastAsia="Times New Roman" w:hAnsi="Times New Roman" w:cs="Times New Roman"/>
                <w:color w:val="000000"/>
                <w:sz w:val="20"/>
                <w:szCs w:val="20"/>
              </w:rPr>
            </w:pPr>
          </w:p>
          <w:p w14:paraId="00C69065" w14:textId="77777777" w:rsidR="00CF607B" w:rsidRPr="0033714F" w:rsidRDefault="00000000">
            <w:pPr>
              <w:spacing w:after="0" w:line="240" w:lineRule="auto"/>
              <w:jc w:val="center"/>
              <w:rPr>
                <w:rFonts w:ascii="Times New Roman" w:eastAsia="Times New Roman" w:hAnsi="Times New Roman" w:cs="Times New Roman"/>
                <w:b/>
                <w:sz w:val="24"/>
                <w:szCs w:val="24"/>
              </w:rPr>
            </w:pPr>
            <w:r w:rsidRPr="0033714F">
              <w:rPr>
                <w:rFonts w:ascii="Times New Roman" w:eastAsia="Times New Roman" w:hAnsi="Times New Roman" w:cs="Times New Roman"/>
                <w:b/>
                <w:sz w:val="24"/>
                <w:szCs w:val="24"/>
              </w:rPr>
              <w:t>ABSTRAK</w:t>
            </w:r>
          </w:p>
          <w:p w14:paraId="5C9E3407" w14:textId="77777777" w:rsidR="00CF607B" w:rsidRPr="0033714F" w:rsidRDefault="00CF607B">
            <w:pPr>
              <w:spacing w:after="0" w:line="240" w:lineRule="auto"/>
              <w:jc w:val="center"/>
              <w:rPr>
                <w:rFonts w:ascii="Times New Roman" w:eastAsia="Times New Roman" w:hAnsi="Times New Roman" w:cs="Times New Roman"/>
                <w:b/>
                <w:sz w:val="24"/>
                <w:szCs w:val="24"/>
              </w:rPr>
            </w:pPr>
          </w:p>
          <w:p w14:paraId="3C3ED95F" w14:textId="77777777" w:rsidR="00CF607B" w:rsidRPr="0033714F" w:rsidRDefault="00000000">
            <w:pPr>
              <w:spacing w:after="0" w:line="240" w:lineRule="auto"/>
              <w:jc w:val="both"/>
              <w:rPr>
                <w:rFonts w:ascii="Times New Roman" w:eastAsia="Times New Roman" w:hAnsi="Times New Roman" w:cs="Times New Roman"/>
                <w:color w:val="000000"/>
                <w:sz w:val="20"/>
                <w:szCs w:val="20"/>
                <w:lang w:val="sv-SE"/>
              </w:rPr>
            </w:pPr>
            <w:bookmarkStart w:id="1" w:name="_30j0zll" w:colFirst="0" w:colLast="0"/>
            <w:bookmarkEnd w:id="1"/>
            <w:proofErr w:type="spellStart"/>
            <w:r w:rsidRPr="0033714F">
              <w:rPr>
                <w:rFonts w:ascii="Times New Roman" w:eastAsia="Times New Roman" w:hAnsi="Times New Roman" w:cs="Times New Roman"/>
                <w:color w:val="000000"/>
                <w:sz w:val="20"/>
                <w:szCs w:val="20"/>
              </w:rPr>
              <w:t>Daun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ashitaba</w:t>
            </w:r>
            <w:proofErr w:type="spellEnd"/>
            <w:r w:rsidRPr="0033714F">
              <w:rPr>
                <w:rFonts w:ascii="Times New Roman" w:eastAsia="Times New Roman" w:hAnsi="Times New Roman" w:cs="Times New Roman"/>
                <w:color w:val="000000"/>
                <w:sz w:val="20"/>
                <w:szCs w:val="20"/>
              </w:rPr>
              <w:t xml:space="preserve"> </w:t>
            </w:r>
            <w:r w:rsidRPr="0033714F">
              <w:rPr>
                <w:rFonts w:ascii="Times New Roman" w:eastAsia="Times New Roman" w:hAnsi="Times New Roman" w:cs="Times New Roman"/>
                <w:i/>
                <w:color w:val="000000"/>
                <w:sz w:val="20"/>
                <w:szCs w:val="20"/>
              </w:rPr>
              <w:t xml:space="preserve">(Angelica </w:t>
            </w:r>
            <w:proofErr w:type="spellStart"/>
            <w:r w:rsidRPr="0033714F">
              <w:rPr>
                <w:rFonts w:ascii="Times New Roman" w:eastAsia="Times New Roman" w:hAnsi="Times New Roman" w:cs="Times New Roman"/>
                <w:i/>
                <w:color w:val="000000"/>
                <w:sz w:val="20"/>
                <w:szCs w:val="20"/>
              </w:rPr>
              <w:t>keiskei</w:t>
            </w:r>
            <w:proofErr w:type="spellEnd"/>
            <w:r w:rsidRPr="0033714F">
              <w:rPr>
                <w:rFonts w:ascii="Times New Roman" w:eastAsia="Times New Roman" w:hAnsi="Times New Roman" w:cs="Times New Roman"/>
                <w:i/>
                <w:color w:val="000000"/>
                <w:sz w:val="20"/>
                <w:szCs w:val="20"/>
              </w:rPr>
              <w:t xml:space="preserve"> </w:t>
            </w:r>
            <w:proofErr w:type="spellStart"/>
            <w:r w:rsidRPr="0033714F">
              <w:rPr>
                <w:rFonts w:ascii="Times New Roman" w:eastAsia="Times New Roman" w:hAnsi="Times New Roman" w:cs="Times New Roman"/>
                <w:i/>
                <w:color w:val="000000"/>
                <w:sz w:val="20"/>
                <w:szCs w:val="20"/>
              </w:rPr>
              <w:t>koidzumi</w:t>
            </w:r>
            <w:proofErr w:type="spellEnd"/>
            <w:r w:rsidRPr="0033714F">
              <w:rPr>
                <w:rFonts w:ascii="Times New Roman" w:eastAsia="Times New Roman" w:hAnsi="Times New Roman" w:cs="Times New Roman"/>
                <w:i/>
                <w:color w:val="000000"/>
                <w:sz w:val="20"/>
                <w:szCs w:val="20"/>
              </w:rPr>
              <w:t xml:space="preserve"> L.) </w:t>
            </w:r>
            <w:proofErr w:type="spellStart"/>
            <w:r w:rsidRPr="0033714F">
              <w:rPr>
                <w:rFonts w:ascii="Times New Roman" w:eastAsia="Times New Roman" w:hAnsi="Times New Roman" w:cs="Times New Roman"/>
                <w:color w:val="000000"/>
                <w:sz w:val="20"/>
                <w:szCs w:val="20"/>
              </w:rPr>
              <w:t>merupakan</w:t>
            </w:r>
            <w:proofErr w:type="spellEnd"/>
            <w:r w:rsidRPr="0033714F">
              <w:rPr>
                <w:rFonts w:ascii="Times New Roman" w:eastAsia="Times New Roman" w:hAnsi="Times New Roman" w:cs="Times New Roman"/>
                <w:color w:val="000000"/>
                <w:sz w:val="20"/>
                <w:szCs w:val="20"/>
              </w:rPr>
              <w:t xml:space="preserve"> obat </w:t>
            </w:r>
            <w:proofErr w:type="spellStart"/>
            <w:r w:rsidRPr="0033714F">
              <w:rPr>
                <w:rFonts w:ascii="Times New Roman" w:eastAsia="Times New Roman" w:hAnsi="Times New Roman" w:cs="Times New Roman"/>
                <w:color w:val="000000"/>
                <w:sz w:val="20"/>
                <w:szCs w:val="20"/>
              </w:rPr>
              <w:t>tradisional</w:t>
            </w:r>
            <w:proofErr w:type="spellEnd"/>
            <w:r w:rsidRPr="0033714F">
              <w:rPr>
                <w:rFonts w:ascii="Times New Roman" w:eastAsia="Times New Roman" w:hAnsi="Times New Roman" w:cs="Times New Roman"/>
                <w:color w:val="000000"/>
                <w:sz w:val="20"/>
                <w:szCs w:val="20"/>
              </w:rPr>
              <w:t xml:space="preserve"> yang </w:t>
            </w:r>
            <w:proofErr w:type="spellStart"/>
            <w:r w:rsidRPr="0033714F">
              <w:rPr>
                <w:rFonts w:ascii="Times New Roman" w:eastAsia="Times New Roman" w:hAnsi="Times New Roman" w:cs="Times New Roman"/>
                <w:color w:val="000000"/>
                <w:sz w:val="20"/>
                <w:szCs w:val="20"/>
              </w:rPr>
              <w:t>memiliki</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kandungan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senyawa</w:t>
            </w:r>
            <w:proofErr w:type="spellEnd"/>
            <w:r w:rsidRPr="0033714F">
              <w:rPr>
                <w:rFonts w:ascii="Times New Roman" w:eastAsia="Times New Roman" w:hAnsi="Times New Roman" w:cs="Times New Roman"/>
                <w:color w:val="000000"/>
                <w:sz w:val="20"/>
                <w:szCs w:val="20"/>
              </w:rPr>
              <w:t xml:space="preserve"> flavonoid dan </w:t>
            </w:r>
            <w:proofErr w:type="spellStart"/>
            <w:r w:rsidRPr="0033714F">
              <w:rPr>
                <w:rFonts w:ascii="Times New Roman" w:eastAsia="Times New Roman" w:hAnsi="Times New Roman" w:cs="Times New Roman"/>
                <w:color w:val="000000"/>
                <w:sz w:val="20"/>
                <w:szCs w:val="20"/>
              </w:rPr>
              <w:t>memiliki</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kandungan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antioksidan</w:t>
            </w:r>
            <w:proofErr w:type="spellEnd"/>
            <w:r w:rsidRPr="0033714F">
              <w:rPr>
                <w:rFonts w:ascii="Times New Roman" w:eastAsia="Times New Roman" w:hAnsi="Times New Roman" w:cs="Times New Roman"/>
                <w:color w:val="000000"/>
                <w:sz w:val="20"/>
                <w:szCs w:val="20"/>
              </w:rPr>
              <w:t xml:space="preserve">. Pada tanaman </w:t>
            </w:r>
            <w:proofErr w:type="spellStart"/>
            <w:r w:rsidRPr="0033714F">
              <w:rPr>
                <w:rFonts w:ascii="Times New Roman" w:eastAsia="Times New Roman" w:hAnsi="Times New Roman" w:cs="Times New Roman"/>
                <w:color w:val="000000"/>
                <w:sz w:val="20"/>
                <w:szCs w:val="20"/>
              </w:rPr>
              <w:t>daun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ashitaba</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diduga</w:t>
            </w:r>
            <w:proofErr w:type="spellEnd"/>
            <w:r w:rsidRPr="0033714F">
              <w:rPr>
                <w:rFonts w:ascii="Times New Roman" w:eastAsia="Times New Roman" w:hAnsi="Times New Roman" w:cs="Times New Roman"/>
                <w:color w:val="000000"/>
                <w:sz w:val="20"/>
                <w:szCs w:val="20"/>
              </w:rPr>
              <w:t xml:space="preserve"> dapat </w:t>
            </w:r>
            <w:proofErr w:type="spellStart"/>
            <w:r w:rsidRPr="0033714F">
              <w:rPr>
                <w:rFonts w:ascii="Times New Roman" w:eastAsia="Times New Roman" w:hAnsi="Times New Roman" w:cs="Times New Roman"/>
                <w:color w:val="000000"/>
                <w:sz w:val="20"/>
                <w:szCs w:val="20"/>
              </w:rPr>
              <w:t>dijadikan</w:t>
            </w:r>
            <w:proofErr w:type="spellEnd"/>
            <w:r w:rsidRPr="0033714F">
              <w:rPr>
                <w:rFonts w:ascii="Times New Roman" w:eastAsia="Times New Roman" w:hAnsi="Times New Roman" w:cs="Times New Roman"/>
                <w:color w:val="000000"/>
                <w:sz w:val="20"/>
                <w:szCs w:val="20"/>
              </w:rPr>
              <w:t xml:space="preserve"> sebagai </w:t>
            </w:r>
            <w:proofErr w:type="spellStart"/>
            <w:proofErr w:type="gramStart"/>
            <w:r w:rsidRPr="0033714F">
              <w:rPr>
                <w:rFonts w:ascii="Times New Roman" w:eastAsia="Times New Roman" w:hAnsi="Times New Roman" w:cs="Times New Roman"/>
                <w:color w:val="000000"/>
                <w:sz w:val="20"/>
                <w:szCs w:val="20"/>
              </w:rPr>
              <w:t>nefropotektor.Penelitian</w:t>
            </w:r>
            <w:proofErr w:type="spellEnd"/>
            <w:proofErr w:type="gramEnd"/>
            <w:r w:rsidRPr="0033714F">
              <w:rPr>
                <w:rFonts w:ascii="Times New Roman" w:eastAsia="Times New Roman" w:hAnsi="Times New Roman" w:cs="Times New Roman"/>
                <w:color w:val="000000"/>
                <w:sz w:val="20"/>
                <w:szCs w:val="20"/>
              </w:rPr>
              <w:t xml:space="preserve"> ini </w:t>
            </w:r>
            <w:proofErr w:type="spellStart"/>
            <w:r w:rsidRPr="0033714F">
              <w:rPr>
                <w:rFonts w:ascii="Times New Roman" w:eastAsia="Times New Roman" w:hAnsi="Times New Roman" w:cs="Times New Roman"/>
                <w:color w:val="000000"/>
                <w:sz w:val="20"/>
                <w:szCs w:val="20"/>
              </w:rPr>
              <w:t>bertujuan</w:t>
            </w:r>
            <w:proofErr w:type="spellEnd"/>
            <w:r w:rsidRPr="0033714F">
              <w:rPr>
                <w:rFonts w:ascii="Times New Roman" w:eastAsia="Times New Roman" w:hAnsi="Times New Roman" w:cs="Times New Roman"/>
                <w:color w:val="000000"/>
                <w:sz w:val="20"/>
                <w:szCs w:val="20"/>
              </w:rPr>
              <w:t xml:space="preserve"> untuk </w:t>
            </w:r>
            <w:proofErr w:type="spellStart"/>
            <w:r w:rsidRPr="0033714F">
              <w:rPr>
                <w:rFonts w:ascii="Times New Roman" w:eastAsia="Times New Roman" w:hAnsi="Times New Roman" w:cs="Times New Roman"/>
                <w:color w:val="000000"/>
                <w:sz w:val="20"/>
                <w:szCs w:val="20"/>
              </w:rPr>
              <w:t>mengetahui</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efek</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nefropotektor</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ekstrak</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daun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ashitaba</w:t>
            </w:r>
            <w:proofErr w:type="spellEnd"/>
            <w:r w:rsidRPr="0033714F">
              <w:rPr>
                <w:rFonts w:ascii="Times New Roman" w:eastAsia="Times New Roman" w:hAnsi="Times New Roman" w:cs="Times New Roman"/>
                <w:color w:val="000000"/>
                <w:sz w:val="20"/>
                <w:szCs w:val="20"/>
              </w:rPr>
              <w:t xml:space="preserve"> terhadap </w:t>
            </w:r>
            <w:proofErr w:type="spellStart"/>
            <w:r w:rsidRPr="0033714F">
              <w:rPr>
                <w:rFonts w:ascii="Times New Roman" w:eastAsia="Times New Roman" w:hAnsi="Times New Roman" w:cs="Times New Roman"/>
                <w:color w:val="000000"/>
                <w:sz w:val="20"/>
                <w:szCs w:val="20"/>
              </w:rPr>
              <w:t>nefro</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tikus</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jantan</w:t>
            </w:r>
            <w:proofErr w:type="spellEnd"/>
            <w:r w:rsidRPr="0033714F">
              <w:rPr>
                <w:rFonts w:ascii="Times New Roman" w:eastAsia="Times New Roman" w:hAnsi="Times New Roman" w:cs="Times New Roman"/>
                <w:color w:val="000000"/>
                <w:sz w:val="20"/>
                <w:szCs w:val="20"/>
              </w:rPr>
              <w:t xml:space="preserve"> </w:t>
            </w:r>
            <w:r w:rsidRPr="0033714F">
              <w:rPr>
                <w:rFonts w:ascii="Times New Roman" w:eastAsia="Times New Roman" w:hAnsi="Times New Roman" w:cs="Times New Roman"/>
                <w:i/>
                <w:color w:val="000000"/>
                <w:sz w:val="20"/>
                <w:szCs w:val="20"/>
              </w:rPr>
              <w:t xml:space="preserve">(Rattus norvegicus) </w:t>
            </w:r>
            <w:r w:rsidRPr="0033714F">
              <w:rPr>
                <w:rFonts w:ascii="Times New Roman" w:eastAsia="Times New Roman" w:hAnsi="Times New Roman" w:cs="Times New Roman"/>
                <w:color w:val="000000"/>
                <w:sz w:val="20"/>
                <w:szCs w:val="20"/>
              </w:rPr>
              <w:t xml:space="preserve">yang </w:t>
            </w:r>
            <w:proofErr w:type="spellStart"/>
            <w:r w:rsidRPr="0033714F">
              <w:rPr>
                <w:rFonts w:ascii="Times New Roman" w:eastAsia="Times New Roman" w:hAnsi="Times New Roman" w:cs="Times New Roman"/>
                <w:color w:val="000000"/>
                <w:sz w:val="20"/>
                <w:szCs w:val="20"/>
              </w:rPr>
              <w:t>diinduksi</w:t>
            </w:r>
            <w:proofErr w:type="spellEnd"/>
            <w:r w:rsidRPr="0033714F">
              <w:rPr>
                <w:rFonts w:ascii="Times New Roman" w:eastAsia="Times New Roman" w:hAnsi="Times New Roman" w:cs="Times New Roman"/>
                <w:color w:val="000000"/>
                <w:sz w:val="20"/>
                <w:szCs w:val="20"/>
              </w:rPr>
              <w:t xml:space="preserve"> oleh gentamicin </w:t>
            </w:r>
            <w:proofErr w:type="spellStart"/>
            <w:r w:rsidRPr="0033714F">
              <w:rPr>
                <w:rFonts w:ascii="Times New Roman" w:eastAsia="Times New Roman" w:hAnsi="Times New Roman" w:cs="Times New Roman"/>
                <w:color w:val="000000"/>
                <w:sz w:val="20"/>
                <w:szCs w:val="20"/>
              </w:rPr>
              <w:t>injek</w:t>
            </w:r>
            <w:proofErr w:type="spellEnd"/>
            <w:r w:rsidRPr="0033714F">
              <w:rPr>
                <w:rFonts w:ascii="Times New Roman" w:eastAsia="Times New Roman" w:hAnsi="Times New Roman" w:cs="Times New Roman"/>
                <w:color w:val="000000"/>
                <w:sz w:val="20"/>
                <w:szCs w:val="20"/>
              </w:rPr>
              <w:t xml:space="preserve">. Dalam penelitian ini </w:t>
            </w:r>
            <w:proofErr w:type="spellStart"/>
            <w:r w:rsidRPr="0033714F">
              <w:rPr>
                <w:rFonts w:ascii="Times New Roman" w:eastAsia="Times New Roman" w:hAnsi="Times New Roman" w:cs="Times New Roman"/>
                <w:color w:val="000000"/>
                <w:sz w:val="20"/>
                <w:szCs w:val="20"/>
              </w:rPr>
              <w:t>dibagi</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menjadi</w:t>
            </w:r>
            <w:proofErr w:type="spellEnd"/>
            <w:r w:rsidRPr="0033714F">
              <w:rPr>
                <w:rFonts w:ascii="Times New Roman" w:eastAsia="Times New Roman" w:hAnsi="Times New Roman" w:cs="Times New Roman"/>
                <w:color w:val="000000"/>
                <w:sz w:val="20"/>
                <w:szCs w:val="20"/>
              </w:rPr>
              <w:t xml:space="preserve"> 5 </w:t>
            </w:r>
            <w:proofErr w:type="spellStart"/>
            <w:r w:rsidRPr="0033714F">
              <w:rPr>
                <w:rFonts w:ascii="Times New Roman" w:eastAsia="Times New Roman" w:hAnsi="Times New Roman" w:cs="Times New Roman"/>
                <w:color w:val="000000"/>
                <w:sz w:val="20"/>
                <w:szCs w:val="20"/>
              </w:rPr>
              <w:t>kelompok</w:t>
            </w:r>
            <w:proofErr w:type="spellEnd"/>
            <w:r w:rsidRPr="0033714F">
              <w:rPr>
                <w:rFonts w:ascii="Times New Roman" w:eastAsia="Times New Roman" w:hAnsi="Times New Roman" w:cs="Times New Roman"/>
                <w:color w:val="000000"/>
                <w:sz w:val="20"/>
                <w:szCs w:val="20"/>
              </w:rPr>
              <w:t xml:space="preserve"> </w:t>
            </w:r>
            <w:proofErr w:type="gramStart"/>
            <w:r w:rsidRPr="0033714F">
              <w:rPr>
                <w:rFonts w:ascii="Times New Roman" w:eastAsia="Times New Roman" w:hAnsi="Times New Roman" w:cs="Times New Roman"/>
                <w:color w:val="000000"/>
                <w:sz w:val="20"/>
                <w:szCs w:val="20"/>
              </w:rPr>
              <w:t xml:space="preserve">per  </w:t>
            </w:r>
            <w:proofErr w:type="spellStart"/>
            <w:r w:rsidRPr="0033714F">
              <w:rPr>
                <w:rFonts w:ascii="Times New Roman" w:eastAsia="Times New Roman" w:hAnsi="Times New Roman" w:cs="Times New Roman"/>
                <w:color w:val="000000"/>
                <w:sz w:val="20"/>
                <w:szCs w:val="20"/>
              </w:rPr>
              <w:t>lakuan</w:t>
            </w:r>
            <w:proofErr w:type="spellEnd"/>
            <w:proofErr w:type="gram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yaitu</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kontrol</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negatif</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diberi</w:t>
            </w:r>
            <w:proofErr w:type="spellEnd"/>
            <w:r w:rsidRPr="0033714F">
              <w:rPr>
                <w:rFonts w:ascii="Times New Roman" w:eastAsia="Times New Roman" w:hAnsi="Times New Roman" w:cs="Times New Roman"/>
                <w:color w:val="000000"/>
                <w:sz w:val="20"/>
                <w:szCs w:val="20"/>
              </w:rPr>
              <w:t xml:space="preserve"> gentamicin </w:t>
            </w:r>
            <w:proofErr w:type="spellStart"/>
            <w:r w:rsidRPr="0033714F">
              <w:rPr>
                <w:rFonts w:ascii="Times New Roman" w:eastAsia="Times New Roman" w:hAnsi="Times New Roman" w:cs="Times New Roman"/>
                <w:color w:val="000000"/>
                <w:sz w:val="20"/>
                <w:szCs w:val="20"/>
              </w:rPr>
              <w:t>injek</w:t>
            </w:r>
            <w:proofErr w:type="spellEnd"/>
            <w:r w:rsidRPr="0033714F">
              <w:rPr>
                <w:rFonts w:ascii="Times New Roman" w:eastAsia="Times New Roman" w:hAnsi="Times New Roman" w:cs="Times New Roman"/>
                <w:color w:val="000000"/>
                <w:sz w:val="20"/>
                <w:szCs w:val="20"/>
              </w:rPr>
              <w:t xml:space="preserve"> 60 mg/g BB </w:t>
            </w:r>
            <w:proofErr w:type="spellStart"/>
            <w:r w:rsidRPr="0033714F">
              <w:rPr>
                <w:rFonts w:ascii="Times New Roman" w:eastAsia="Times New Roman" w:hAnsi="Times New Roman" w:cs="Times New Roman"/>
                <w:color w:val="000000"/>
                <w:sz w:val="20"/>
                <w:szCs w:val="20"/>
              </w:rPr>
              <w:t>tikus</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kontrol</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positif</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diberikan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curlive</w:t>
            </w:r>
            <w:proofErr w:type="spellEnd"/>
            <w:r w:rsidRPr="0033714F">
              <w:rPr>
                <w:rFonts w:ascii="Times New Roman" w:eastAsia="Times New Roman" w:hAnsi="Times New Roman" w:cs="Times New Roman"/>
                <w:color w:val="000000"/>
                <w:sz w:val="20"/>
                <w:szCs w:val="20"/>
              </w:rPr>
              <w:t xml:space="preserve"> plus 32,778 mg/200g BB </w:t>
            </w:r>
            <w:proofErr w:type="spellStart"/>
            <w:r w:rsidRPr="0033714F">
              <w:rPr>
                <w:rFonts w:ascii="Times New Roman" w:eastAsia="Times New Roman" w:hAnsi="Times New Roman" w:cs="Times New Roman"/>
                <w:color w:val="000000"/>
                <w:sz w:val="20"/>
                <w:szCs w:val="20"/>
              </w:rPr>
              <w:t>tikus</w:t>
            </w:r>
            <w:proofErr w:type="spellEnd"/>
            <w:r w:rsidRPr="0033714F">
              <w:rPr>
                <w:rFonts w:ascii="Times New Roman" w:eastAsia="Times New Roman" w:hAnsi="Times New Roman" w:cs="Times New Roman"/>
                <w:color w:val="000000"/>
                <w:sz w:val="20"/>
                <w:szCs w:val="20"/>
              </w:rPr>
              <w:t xml:space="preserve"> dan </w:t>
            </w:r>
            <w:proofErr w:type="spellStart"/>
            <w:r w:rsidRPr="0033714F">
              <w:rPr>
                <w:rFonts w:ascii="Times New Roman" w:eastAsia="Times New Roman" w:hAnsi="Times New Roman" w:cs="Times New Roman"/>
                <w:color w:val="000000"/>
                <w:sz w:val="20"/>
                <w:szCs w:val="20"/>
              </w:rPr>
              <w:t>diberikan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ekstrak</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etanol</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daun</w:t>
            </w:r>
            <w:proofErr w:type="spellEnd"/>
            <w:r w:rsidRPr="0033714F">
              <w:rPr>
                <w:rFonts w:ascii="Times New Roman" w:eastAsia="Times New Roman" w:hAnsi="Times New Roman" w:cs="Times New Roman"/>
                <w:color w:val="000000"/>
                <w:sz w:val="20"/>
                <w:szCs w:val="20"/>
              </w:rPr>
              <w:t xml:space="preserve"> </w:t>
            </w:r>
            <w:proofErr w:type="spellStart"/>
            <w:r w:rsidRPr="0033714F">
              <w:rPr>
                <w:rFonts w:ascii="Times New Roman" w:eastAsia="Times New Roman" w:hAnsi="Times New Roman" w:cs="Times New Roman"/>
                <w:color w:val="000000"/>
                <w:sz w:val="20"/>
                <w:szCs w:val="20"/>
              </w:rPr>
              <w:t>ashitaba</w:t>
            </w:r>
            <w:proofErr w:type="spellEnd"/>
            <w:r w:rsidRPr="0033714F">
              <w:rPr>
                <w:rFonts w:ascii="Times New Roman" w:eastAsia="Times New Roman" w:hAnsi="Times New Roman" w:cs="Times New Roman"/>
                <w:color w:val="000000"/>
                <w:sz w:val="20"/>
                <w:szCs w:val="20"/>
              </w:rPr>
              <w:t xml:space="preserve"> dengan </w:t>
            </w:r>
            <w:proofErr w:type="spellStart"/>
            <w:r w:rsidRPr="0033714F">
              <w:rPr>
                <w:rFonts w:ascii="Times New Roman" w:eastAsia="Times New Roman" w:hAnsi="Times New Roman" w:cs="Times New Roman"/>
                <w:color w:val="000000"/>
                <w:sz w:val="20"/>
                <w:szCs w:val="20"/>
              </w:rPr>
              <w:t>dosis</w:t>
            </w:r>
            <w:proofErr w:type="spellEnd"/>
            <w:r w:rsidRPr="0033714F">
              <w:rPr>
                <w:rFonts w:ascii="Times New Roman" w:eastAsia="Times New Roman" w:hAnsi="Times New Roman" w:cs="Times New Roman"/>
                <w:color w:val="000000"/>
                <w:sz w:val="20"/>
                <w:szCs w:val="20"/>
              </w:rPr>
              <w:t xml:space="preserve"> 100,200 dan 400 mg/kg BB </w:t>
            </w:r>
            <w:proofErr w:type="spellStart"/>
            <w:r w:rsidRPr="0033714F">
              <w:rPr>
                <w:rFonts w:ascii="Times New Roman" w:eastAsia="Times New Roman" w:hAnsi="Times New Roman" w:cs="Times New Roman"/>
                <w:color w:val="000000"/>
                <w:sz w:val="20"/>
                <w:szCs w:val="20"/>
              </w:rPr>
              <w:t>tikus</w:t>
            </w:r>
            <w:proofErr w:type="spellEnd"/>
            <w:r w:rsidRPr="0033714F">
              <w:rPr>
                <w:rFonts w:ascii="Times New Roman" w:eastAsia="Times New Roman" w:hAnsi="Times New Roman" w:cs="Times New Roman"/>
                <w:color w:val="000000"/>
                <w:sz w:val="20"/>
                <w:szCs w:val="20"/>
              </w:rPr>
              <w:t xml:space="preserve">. </w:t>
            </w:r>
            <w:r w:rsidRPr="0033714F">
              <w:rPr>
                <w:rFonts w:ascii="Times New Roman" w:eastAsia="Times New Roman" w:hAnsi="Times New Roman" w:cs="Times New Roman"/>
                <w:color w:val="000000"/>
                <w:sz w:val="20"/>
                <w:szCs w:val="20"/>
                <w:lang w:val="sv-SE"/>
              </w:rPr>
              <w:t xml:space="preserve">Pemberian dosis uji dilakukan selama 14 hari. Pengambilan darah melalui </w:t>
            </w:r>
            <w:r w:rsidRPr="0033714F">
              <w:rPr>
                <w:rFonts w:ascii="Times New Roman" w:eastAsia="Times New Roman" w:hAnsi="Times New Roman" w:cs="Times New Roman"/>
                <w:i/>
                <w:color w:val="000000"/>
                <w:sz w:val="20"/>
                <w:szCs w:val="20"/>
                <w:lang w:val="sv-SE"/>
              </w:rPr>
              <w:t xml:space="preserve">Sinus Retro Orbital </w:t>
            </w:r>
            <w:r w:rsidRPr="0033714F">
              <w:rPr>
                <w:rFonts w:ascii="Times New Roman" w:eastAsia="Times New Roman" w:hAnsi="Times New Roman" w:cs="Times New Roman"/>
                <w:color w:val="000000"/>
                <w:sz w:val="20"/>
                <w:szCs w:val="20"/>
                <w:lang w:val="sv-SE"/>
              </w:rPr>
              <w:t xml:space="preserve">lalu pengukuran kadar kreatinin dan ureum. Data yang dihasilkan dianalisis statistik dengan SPSS versi 25 yang meliputi uji normalitas </w:t>
            </w:r>
            <w:r w:rsidRPr="0033714F">
              <w:rPr>
                <w:rFonts w:ascii="Times New Roman" w:eastAsia="Times New Roman" w:hAnsi="Times New Roman" w:cs="Times New Roman"/>
                <w:i/>
                <w:color w:val="000000"/>
                <w:sz w:val="20"/>
                <w:szCs w:val="20"/>
                <w:lang w:val="sv-SE"/>
              </w:rPr>
              <w:t>(Kolmorgof Smirnov)</w:t>
            </w:r>
            <w:r w:rsidRPr="0033714F">
              <w:rPr>
                <w:rFonts w:ascii="Times New Roman" w:eastAsia="Times New Roman" w:hAnsi="Times New Roman" w:cs="Times New Roman"/>
                <w:color w:val="000000"/>
                <w:sz w:val="20"/>
                <w:szCs w:val="20"/>
                <w:lang w:val="sv-SE"/>
              </w:rPr>
              <w:t xml:space="preserve">, uji homogenitas </w:t>
            </w:r>
            <w:r w:rsidRPr="0033714F">
              <w:rPr>
                <w:rFonts w:ascii="Times New Roman" w:eastAsia="Times New Roman" w:hAnsi="Times New Roman" w:cs="Times New Roman"/>
                <w:i/>
                <w:color w:val="000000"/>
                <w:sz w:val="20"/>
                <w:szCs w:val="20"/>
                <w:lang w:val="sv-SE"/>
              </w:rPr>
              <w:t>(Levene)</w:t>
            </w:r>
            <w:r w:rsidRPr="0033714F">
              <w:rPr>
                <w:rFonts w:ascii="Times New Roman" w:eastAsia="Times New Roman" w:hAnsi="Times New Roman" w:cs="Times New Roman"/>
                <w:color w:val="000000"/>
                <w:sz w:val="20"/>
                <w:szCs w:val="20"/>
                <w:lang w:val="sv-SE"/>
              </w:rPr>
              <w:t xml:space="preserve">, </w:t>
            </w:r>
            <w:r w:rsidRPr="0033714F">
              <w:rPr>
                <w:rFonts w:ascii="Times New Roman" w:eastAsia="Times New Roman" w:hAnsi="Times New Roman" w:cs="Times New Roman"/>
                <w:i/>
                <w:color w:val="000000"/>
                <w:sz w:val="20"/>
                <w:szCs w:val="20"/>
                <w:lang w:val="sv-SE"/>
              </w:rPr>
              <w:t xml:space="preserve">One Way </w:t>
            </w:r>
            <w:r w:rsidRPr="0033714F">
              <w:rPr>
                <w:rFonts w:ascii="Times New Roman" w:eastAsia="Times New Roman" w:hAnsi="Times New Roman" w:cs="Times New Roman"/>
                <w:color w:val="000000"/>
                <w:sz w:val="20"/>
                <w:szCs w:val="20"/>
                <w:lang w:val="sv-SE"/>
              </w:rPr>
              <w:t xml:space="preserve">ANOVA dan uji </w:t>
            </w:r>
            <w:r w:rsidRPr="0033714F">
              <w:rPr>
                <w:rFonts w:ascii="Times New Roman" w:eastAsia="Times New Roman" w:hAnsi="Times New Roman" w:cs="Times New Roman"/>
                <w:i/>
                <w:color w:val="000000"/>
                <w:sz w:val="20"/>
                <w:szCs w:val="20"/>
                <w:lang w:val="sv-SE"/>
              </w:rPr>
              <w:t xml:space="preserve">post hoc </w:t>
            </w:r>
            <w:r w:rsidRPr="0033714F">
              <w:rPr>
                <w:rFonts w:ascii="Times New Roman" w:eastAsia="Times New Roman" w:hAnsi="Times New Roman" w:cs="Times New Roman"/>
                <w:color w:val="000000"/>
                <w:sz w:val="20"/>
                <w:szCs w:val="20"/>
                <w:lang w:val="sv-SE"/>
              </w:rPr>
              <w:t xml:space="preserve">LSD. Hasil dari semua kelompok uji kreatinin dinyatakan normal dan homogen , hasil signifikansi </w:t>
            </w:r>
            <w:r w:rsidRPr="0033714F">
              <w:rPr>
                <w:rFonts w:ascii="Times New Roman" w:eastAsia="Times New Roman" w:hAnsi="Times New Roman" w:cs="Times New Roman"/>
                <w:i/>
                <w:color w:val="000000"/>
                <w:sz w:val="20"/>
                <w:szCs w:val="20"/>
                <w:lang w:val="sv-SE"/>
              </w:rPr>
              <w:t xml:space="preserve">One Way </w:t>
            </w:r>
            <w:r w:rsidRPr="0033714F">
              <w:rPr>
                <w:rFonts w:ascii="Times New Roman" w:eastAsia="Times New Roman" w:hAnsi="Times New Roman" w:cs="Times New Roman"/>
                <w:color w:val="000000"/>
                <w:sz w:val="20"/>
                <w:szCs w:val="20"/>
                <w:lang w:val="sv-SE"/>
              </w:rPr>
              <w:t xml:space="preserve">ANOVA dinyatakan lebih dari p&gt;0,05. Hasil </w:t>
            </w:r>
            <w:r w:rsidRPr="0033714F">
              <w:rPr>
                <w:rFonts w:ascii="Times New Roman" w:eastAsia="Times New Roman" w:hAnsi="Times New Roman" w:cs="Times New Roman"/>
                <w:i/>
                <w:color w:val="000000"/>
                <w:sz w:val="20"/>
                <w:szCs w:val="20"/>
                <w:lang w:val="sv-SE"/>
              </w:rPr>
              <w:t xml:space="preserve">post hoc </w:t>
            </w:r>
            <w:r w:rsidRPr="0033714F">
              <w:rPr>
                <w:rFonts w:ascii="Times New Roman" w:eastAsia="Times New Roman" w:hAnsi="Times New Roman" w:cs="Times New Roman"/>
                <w:color w:val="000000"/>
                <w:sz w:val="20"/>
                <w:szCs w:val="20"/>
                <w:lang w:val="sv-SE"/>
              </w:rPr>
              <w:t xml:space="preserve">LSD pada kreatinin didapakan hasil perbedaan tidak bermakna antar kelompok uji. Untuk ureum hasil semua kelompok uji dinyatakan tidak normal sehingga dilamjutkan dengan uji Kruskal-Wallis Test dan uji Mann Whitne. Hasil signifikasi Mann Whitney dinyatakan lebih dari p&gt;0,05 sehingga didapatkan hasil perbedaan tidak bermakna antar kelompok uji.Sehingga dapat disimpulkan ekstrak daun ashitaba dapat memiliki aktivitas nefropotektor </w:t>
            </w:r>
          </w:p>
          <w:p w14:paraId="5225D4DF" w14:textId="77777777" w:rsidR="00CF607B" w:rsidRPr="0033714F" w:rsidRDefault="00000000">
            <w:pPr>
              <w:spacing w:after="0" w:line="240" w:lineRule="auto"/>
              <w:jc w:val="both"/>
              <w:rPr>
                <w:rFonts w:ascii="Times New Roman" w:eastAsia="Times New Roman" w:hAnsi="Times New Roman" w:cs="Times New Roman"/>
                <w:sz w:val="18"/>
                <w:szCs w:val="18"/>
                <w:lang w:val="sv-SE"/>
              </w:rPr>
            </w:pPr>
            <w:r w:rsidRPr="0033714F">
              <w:rPr>
                <w:rFonts w:ascii="Times New Roman" w:eastAsia="Times New Roman" w:hAnsi="Times New Roman" w:cs="Times New Roman"/>
                <w:sz w:val="18"/>
                <w:szCs w:val="18"/>
                <w:lang w:val="sv-SE"/>
              </w:rPr>
              <w:t xml:space="preserve"> </w:t>
            </w:r>
          </w:p>
        </w:tc>
      </w:tr>
    </w:tbl>
    <w:p w14:paraId="73FDB156" w14:textId="77777777" w:rsidR="00CF607B" w:rsidRPr="0033714F" w:rsidRDefault="00CF607B">
      <w:pPr>
        <w:tabs>
          <w:tab w:val="left" w:pos="0"/>
        </w:tabs>
        <w:spacing w:after="0" w:line="240" w:lineRule="auto"/>
        <w:rPr>
          <w:rFonts w:ascii="Times New Roman" w:eastAsia="Times New Roman" w:hAnsi="Times New Roman" w:cs="Times New Roman"/>
          <w:b/>
          <w:sz w:val="20"/>
          <w:szCs w:val="20"/>
          <w:lang w:val="sv-SE"/>
        </w:rPr>
      </w:pPr>
    </w:p>
    <w:p w14:paraId="66892787" w14:textId="77777777" w:rsidR="00CF607B" w:rsidRPr="0033714F" w:rsidRDefault="00000000">
      <w:pPr>
        <w:spacing w:after="120" w:line="240" w:lineRule="auto"/>
        <w:jc w:val="both"/>
        <w:rPr>
          <w:rFonts w:ascii="Times New Roman" w:eastAsia="Times New Roman" w:hAnsi="Times New Roman" w:cs="Times New Roman"/>
          <w:sz w:val="22"/>
          <w:szCs w:val="22"/>
        </w:rPr>
      </w:pPr>
      <w:bookmarkStart w:id="2" w:name="_1fob9te" w:colFirst="0" w:colLast="0"/>
      <w:bookmarkEnd w:id="2"/>
      <w:r w:rsidRPr="0033714F">
        <w:rPr>
          <w:rFonts w:ascii="Times New Roman" w:eastAsia="Times New Roman" w:hAnsi="Times New Roman" w:cs="Times New Roman"/>
          <w:b/>
          <w:sz w:val="20"/>
          <w:szCs w:val="20"/>
        </w:rPr>
        <w:t xml:space="preserve">Kata </w:t>
      </w:r>
      <w:proofErr w:type="spellStart"/>
      <w:r w:rsidRPr="0033714F">
        <w:rPr>
          <w:rFonts w:ascii="Times New Roman" w:eastAsia="Times New Roman" w:hAnsi="Times New Roman" w:cs="Times New Roman"/>
          <w:b/>
          <w:sz w:val="20"/>
          <w:szCs w:val="20"/>
        </w:rPr>
        <w:t>kunci</w:t>
      </w:r>
      <w:proofErr w:type="spellEnd"/>
      <w:r w:rsidRPr="0033714F">
        <w:rPr>
          <w:rFonts w:ascii="Times New Roman" w:eastAsia="Times New Roman" w:hAnsi="Times New Roman" w:cs="Times New Roman"/>
          <w:b/>
          <w:sz w:val="20"/>
          <w:szCs w:val="20"/>
        </w:rPr>
        <w:t>:</w:t>
      </w:r>
      <w:r w:rsidRPr="0033714F">
        <w:rPr>
          <w:rFonts w:ascii="Times New Roman" w:eastAsia="Times New Roman" w:hAnsi="Times New Roman" w:cs="Times New Roman"/>
          <w:sz w:val="20"/>
          <w:szCs w:val="20"/>
        </w:rPr>
        <w:t xml:space="preserve"> </w:t>
      </w:r>
      <w:proofErr w:type="spellStart"/>
      <w:r w:rsidRPr="0033714F">
        <w:rPr>
          <w:rFonts w:ascii="Times New Roman" w:eastAsia="Times New Roman" w:hAnsi="Times New Roman" w:cs="Times New Roman"/>
          <w:sz w:val="20"/>
          <w:szCs w:val="20"/>
        </w:rPr>
        <w:t>Nefroprotektor</w:t>
      </w:r>
      <w:proofErr w:type="spellEnd"/>
      <w:r w:rsidRPr="0033714F">
        <w:rPr>
          <w:rFonts w:ascii="Times New Roman" w:eastAsia="Times New Roman" w:hAnsi="Times New Roman" w:cs="Times New Roman"/>
          <w:sz w:val="20"/>
          <w:szCs w:val="20"/>
        </w:rPr>
        <w:t xml:space="preserve">, </w:t>
      </w:r>
      <w:proofErr w:type="spellStart"/>
      <w:proofErr w:type="gramStart"/>
      <w:r w:rsidRPr="0033714F">
        <w:rPr>
          <w:rFonts w:ascii="Times New Roman" w:eastAsia="Times New Roman" w:hAnsi="Times New Roman" w:cs="Times New Roman"/>
          <w:sz w:val="22"/>
          <w:szCs w:val="22"/>
        </w:rPr>
        <w:t>kreatini,ureum</w:t>
      </w:r>
      <w:proofErr w:type="spellEnd"/>
      <w:proofErr w:type="gramEnd"/>
      <w:r w:rsidRPr="0033714F">
        <w:rPr>
          <w:rFonts w:ascii="Times New Roman" w:eastAsia="Times New Roman" w:hAnsi="Times New Roman" w:cs="Times New Roman"/>
          <w:sz w:val="22"/>
          <w:szCs w:val="22"/>
        </w:rPr>
        <w:t xml:space="preserve">, </w:t>
      </w:r>
      <w:proofErr w:type="spellStart"/>
      <w:r w:rsidRPr="0033714F">
        <w:rPr>
          <w:rFonts w:ascii="Times New Roman" w:eastAsia="Times New Roman" w:hAnsi="Times New Roman" w:cs="Times New Roman"/>
          <w:sz w:val="22"/>
          <w:szCs w:val="22"/>
        </w:rPr>
        <w:t>Daun</w:t>
      </w:r>
      <w:proofErr w:type="spellEnd"/>
      <w:r w:rsidRPr="0033714F">
        <w:rPr>
          <w:rFonts w:ascii="Times New Roman" w:eastAsia="Times New Roman" w:hAnsi="Times New Roman" w:cs="Times New Roman"/>
          <w:sz w:val="22"/>
          <w:szCs w:val="22"/>
        </w:rPr>
        <w:t xml:space="preserve"> </w:t>
      </w:r>
      <w:proofErr w:type="spellStart"/>
      <w:r w:rsidRPr="0033714F">
        <w:rPr>
          <w:rFonts w:ascii="Times New Roman" w:eastAsia="Times New Roman" w:hAnsi="Times New Roman" w:cs="Times New Roman"/>
          <w:sz w:val="22"/>
          <w:szCs w:val="22"/>
        </w:rPr>
        <w:t>Ashitaba</w:t>
      </w:r>
      <w:proofErr w:type="spellEnd"/>
      <w:r w:rsidRPr="0033714F">
        <w:rPr>
          <w:rFonts w:ascii="Times New Roman" w:eastAsia="Times New Roman" w:hAnsi="Times New Roman" w:cs="Times New Roman"/>
          <w:sz w:val="22"/>
          <w:szCs w:val="22"/>
        </w:rPr>
        <w:t xml:space="preserve">, </w:t>
      </w:r>
      <w:r w:rsidRPr="0033714F">
        <w:rPr>
          <w:rFonts w:ascii="Times New Roman" w:eastAsia="Times New Roman" w:hAnsi="Times New Roman" w:cs="Times New Roman"/>
          <w:i/>
          <w:sz w:val="22"/>
          <w:szCs w:val="22"/>
        </w:rPr>
        <w:t xml:space="preserve">One Way </w:t>
      </w:r>
      <w:r w:rsidRPr="0033714F">
        <w:rPr>
          <w:rFonts w:ascii="Times New Roman" w:eastAsia="Times New Roman" w:hAnsi="Times New Roman" w:cs="Times New Roman"/>
          <w:sz w:val="22"/>
          <w:szCs w:val="22"/>
        </w:rPr>
        <w:t xml:space="preserve">ANOVA </w:t>
      </w:r>
    </w:p>
    <w:p w14:paraId="36BE467A" w14:textId="77777777" w:rsidR="00CF607B" w:rsidRPr="0033714F" w:rsidRDefault="00CF607B">
      <w:pPr>
        <w:spacing w:after="120" w:line="240" w:lineRule="auto"/>
        <w:jc w:val="both"/>
        <w:rPr>
          <w:rFonts w:ascii="Times New Roman" w:hAnsi="Times New Roman" w:cs="Times New Roman"/>
          <w:b/>
          <w:sz w:val="22"/>
          <w:szCs w:val="22"/>
        </w:rPr>
      </w:pPr>
    </w:p>
    <w:p w14:paraId="3CA28765" w14:textId="77777777" w:rsidR="00CF607B" w:rsidRPr="0033714F" w:rsidRDefault="00000000">
      <w:pPr>
        <w:spacing w:after="120" w:line="240" w:lineRule="auto"/>
        <w:jc w:val="both"/>
        <w:rPr>
          <w:rFonts w:ascii="Times New Roman" w:eastAsia="Times New Roman" w:hAnsi="Times New Roman" w:cs="Times New Roman"/>
          <w:sz w:val="18"/>
          <w:szCs w:val="18"/>
          <w:lang w:val="sv-SE"/>
        </w:rPr>
      </w:pPr>
      <w:bookmarkStart w:id="3" w:name="_3znysh7" w:colFirst="0" w:colLast="0"/>
      <w:bookmarkEnd w:id="3"/>
      <w:r w:rsidRPr="0033714F">
        <w:rPr>
          <w:rFonts w:ascii="Times New Roman" w:hAnsi="Times New Roman" w:cs="Times New Roman"/>
          <w:b/>
          <w:sz w:val="22"/>
          <w:szCs w:val="22"/>
        </w:rPr>
        <w:lastRenderedPageBreak/>
        <w:t xml:space="preserve"> </w:t>
      </w:r>
      <w:r w:rsidRPr="0033714F">
        <w:rPr>
          <w:rFonts w:ascii="Times New Roman" w:hAnsi="Times New Roman" w:cs="Times New Roman"/>
          <w:b/>
          <w:sz w:val="22"/>
          <w:szCs w:val="22"/>
          <w:lang w:val="sv-SE"/>
        </w:rPr>
        <w:t>PENDAHULUAN</w:t>
      </w:r>
    </w:p>
    <w:p w14:paraId="4230F5B3" w14:textId="717980AC" w:rsidR="00CF607B" w:rsidRPr="004449D9" w:rsidRDefault="00000000">
      <w:pPr>
        <w:pBdr>
          <w:top w:val="nil"/>
          <w:left w:val="nil"/>
          <w:bottom w:val="nil"/>
          <w:right w:val="nil"/>
          <w:between w:val="nil"/>
        </w:pBdr>
        <w:spacing w:after="0" w:line="240" w:lineRule="auto"/>
        <w:ind w:firstLine="432"/>
        <w:jc w:val="both"/>
        <w:rPr>
          <w:rFonts w:ascii="Times New Roman" w:hAnsi="Times New Roman" w:cs="Times New Roman"/>
          <w:color w:val="000000"/>
          <w:sz w:val="22"/>
          <w:szCs w:val="22"/>
          <w:lang w:val="sv-SE"/>
        </w:rPr>
      </w:pPr>
      <w:r w:rsidRPr="004449D9">
        <w:rPr>
          <w:rFonts w:ascii="Times New Roman" w:hAnsi="Times New Roman" w:cs="Times New Roman"/>
          <w:color w:val="000000"/>
          <w:sz w:val="22"/>
          <w:szCs w:val="22"/>
          <w:lang w:val="sv-SE"/>
        </w:rPr>
        <w:t xml:space="preserve">Nefrotoksisitas atau toksisitas ginjal dapat merupakan akibat dari perubahan hemodinamik, langsung cedera pada sel dan jaringan. Dalam keadaan fungsi ginjal yang baik, ginjal akan menjaga keseimbangan homeostatis tubuh. Semua obat yang diminum secara oral sebagian besar dieliminasi oleh ginjal. Namun, ginjal terkadang mengalami kesulitan melakukan hal ini, yang mengakibatkan penumpukan obat di ginjal dan kemungkinan kerusakan tubulus, cedera jaringan inflamasi, dan atau obstruksi ginjal. Nefrotoksisitas sering disebabkan oleh obat-obatan dan pencemaran lingkungan (Sebastian, 2009). Nefrotoksisitas dapat </w:t>
      </w:r>
      <w:r w:rsidR="002141E5" w:rsidRPr="004449D9">
        <w:rPr>
          <w:rFonts w:ascii="Times New Roman" w:hAnsi="Times New Roman" w:cs="Times New Roman"/>
          <w:color w:val="000000"/>
          <w:sz w:val="22"/>
          <w:szCs w:val="22"/>
          <w:lang w:val="sv-SE"/>
        </w:rPr>
        <w:t>diartikan</w:t>
      </w:r>
      <w:r w:rsidRPr="004449D9">
        <w:rPr>
          <w:rFonts w:ascii="Times New Roman" w:hAnsi="Times New Roman" w:cs="Times New Roman"/>
          <w:color w:val="000000"/>
          <w:sz w:val="22"/>
          <w:szCs w:val="22"/>
          <w:lang w:val="sv-SE"/>
        </w:rPr>
        <w:t xml:space="preserve"> sebagai </w:t>
      </w:r>
      <w:r w:rsidR="002141E5" w:rsidRPr="004449D9">
        <w:rPr>
          <w:rFonts w:ascii="Times New Roman" w:hAnsi="Times New Roman" w:cs="Times New Roman"/>
          <w:color w:val="000000"/>
          <w:sz w:val="22"/>
          <w:szCs w:val="22"/>
          <w:lang w:val="sv-SE"/>
        </w:rPr>
        <w:t xml:space="preserve">gangguan </w:t>
      </w:r>
      <w:r w:rsidRPr="004449D9">
        <w:rPr>
          <w:rFonts w:ascii="Times New Roman" w:hAnsi="Times New Roman" w:cs="Times New Roman"/>
          <w:color w:val="000000"/>
          <w:sz w:val="22"/>
          <w:szCs w:val="22"/>
          <w:lang w:val="sv-SE"/>
        </w:rPr>
        <w:t xml:space="preserve">ginjal yang </w:t>
      </w:r>
      <w:r w:rsidR="002141E5" w:rsidRPr="004449D9">
        <w:rPr>
          <w:rFonts w:ascii="Times New Roman" w:hAnsi="Times New Roman" w:cs="Times New Roman"/>
          <w:color w:val="000000"/>
          <w:sz w:val="22"/>
          <w:szCs w:val="22"/>
          <w:lang w:val="sv-SE"/>
        </w:rPr>
        <w:t xml:space="preserve">muncul </w:t>
      </w:r>
      <w:r w:rsidRPr="004449D9">
        <w:rPr>
          <w:rFonts w:ascii="Times New Roman" w:hAnsi="Times New Roman" w:cs="Times New Roman"/>
          <w:color w:val="000000"/>
          <w:sz w:val="22"/>
          <w:szCs w:val="22"/>
          <w:lang w:val="sv-SE"/>
        </w:rPr>
        <w:t>akibat bahan kimia industri</w:t>
      </w:r>
      <w:r w:rsidR="002141E5" w:rsidRPr="004449D9">
        <w:rPr>
          <w:rFonts w:ascii="Times New Roman" w:hAnsi="Times New Roman" w:cs="Times New Roman"/>
          <w:color w:val="000000"/>
          <w:sz w:val="22"/>
          <w:szCs w:val="22"/>
          <w:lang w:val="sv-SE"/>
        </w:rPr>
        <w:t xml:space="preserve"> baik secara </w:t>
      </w:r>
      <w:r w:rsidR="002141E5" w:rsidRPr="004449D9">
        <w:rPr>
          <w:rFonts w:ascii="Times New Roman" w:hAnsi="Times New Roman" w:cs="Times New Roman"/>
          <w:color w:val="000000"/>
          <w:sz w:val="22"/>
          <w:szCs w:val="22"/>
          <w:lang w:val="sv-SE"/>
        </w:rPr>
        <w:t>langsung atau</w:t>
      </w:r>
      <w:r w:rsidR="002141E5" w:rsidRPr="004449D9">
        <w:rPr>
          <w:rFonts w:ascii="Times New Roman" w:hAnsi="Times New Roman" w:cs="Times New Roman"/>
          <w:color w:val="000000"/>
          <w:sz w:val="22"/>
          <w:szCs w:val="22"/>
          <w:lang w:val="sv-SE"/>
        </w:rPr>
        <w:t>pun</w:t>
      </w:r>
      <w:r w:rsidR="002141E5" w:rsidRPr="004449D9">
        <w:rPr>
          <w:rFonts w:ascii="Times New Roman" w:hAnsi="Times New Roman" w:cs="Times New Roman"/>
          <w:color w:val="000000"/>
          <w:sz w:val="22"/>
          <w:szCs w:val="22"/>
          <w:lang w:val="sv-SE"/>
        </w:rPr>
        <w:t xml:space="preserve"> tidak langsung</w:t>
      </w:r>
      <w:r w:rsidRPr="004449D9">
        <w:rPr>
          <w:rFonts w:ascii="Times New Roman" w:hAnsi="Times New Roman" w:cs="Times New Roman"/>
          <w:color w:val="000000"/>
          <w:sz w:val="22"/>
          <w:szCs w:val="22"/>
          <w:lang w:val="sv-SE"/>
        </w:rPr>
        <w:t xml:space="preserve">. </w:t>
      </w:r>
      <w:r w:rsidR="002141E5" w:rsidRPr="004449D9">
        <w:rPr>
          <w:rFonts w:ascii="Times New Roman" w:hAnsi="Times New Roman" w:cs="Times New Roman"/>
          <w:color w:val="000000"/>
          <w:sz w:val="22"/>
          <w:szCs w:val="22"/>
          <w:lang w:val="sv-SE"/>
        </w:rPr>
        <w:t>N</w:t>
      </w:r>
      <w:r w:rsidRPr="004449D9">
        <w:rPr>
          <w:rFonts w:ascii="Times New Roman" w:hAnsi="Times New Roman" w:cs="Times New Roman"/>
          <w:color w:val="000000"/>
          <w:sz w:val="22"/>
          <w:szCs w:val="22"/>
          <w:lang w:val="sv-SE"/>
        </w:rPr>
        <w:t xml:space="preserve">efrotoksisitas obat </w:t>
      </w:r>
      <w:r w:rsidR="002141E5" w:rsidRPr="004449D9">
        <w:rPr>
          <w:rFonts w:ascii="Times New Roman" w:hAnsi="Times New Roman" w:cs="Times New Roman"/>
          <w:color w:val="000000"/>
          <w:sz w:val="22"/>
          <w:szCs w:val="22"/>
          <w:lang w:val="sv-SE"/>
        </w:rPr>
        <w:t>merupakan</w:t>
      </w:r>
      <w:r w:rsidRPr="004449D9">
        <w:rPr>
          <w:rFonts w:ascii="Times New Roman" w:hAnsi="Times New Roman" w:cs="Times New Roman"/>
          <w:color w:val="000000"/>
          <w:sz w:val="22"/>
          <w:szCs w:val="22"/>
          <w:lang w:val="sv-SE"/>
        </w:rPr>
        <w:t xml:space="preserve"> disfungsi ginjal yang </w:t>
      </w:r>
      <w:r w:rsidR="002141E5" w:rsidRPr="004449D9">
        <w:rPr>
          <w:rFonts w:ascii="Times New Roman" w:hAnsi="Times New Roman" w:cs="Times New Roman"/>
          <w:color w:val="000000"/>
          <w:sz w:val="22"/>
          <w:szCs w:val="22"/>
          <w:lang w:val="sv-SE"/>
        </w:rPr>
        <w:t xml:space="preserve">diakibatkan dari penggunaan atau paparan </w:t>
      </w:r>
      <w:r w:rsidRPr="004449D9">
        <w:rPr>
          <w:rFonts w:ascii="Times New Roman" w:hAnsi="Times New Roman" w:cs="Times New Roman"/>
          <w:color w:val="000000"/>
          <w:sz w:val="22"/>
          <w:szCs w:val="22"/>
          <w:lang w:val="sv-SE"/>
        </w:rPr>
        <w:t xml:space="preserve">obat-obatan (Aulifa et al., 2022). </w:t>
      </w:r>
    </w:p>
    <w:p w14:paraId="6B4E9CDB" w14:textId="72FA3445" w:rsidR="00CF607B" w:rsidRPr="004449D9" w:rsidRDefault="0086270C" w:rsidP="00CC13D2">
      <w:pPr>
        <w:spacing w:after="0" w:line="240" w:lineRule="auto"/>
        <w:ind w:firstLine="426"/>
        <w:jc w:val="both"/>
        <w:rPr>
          <w:rFonts w:ascii="Times New Roman" w:hAnsi="Times New Roman" w:cs="Times New Roman"/>
          <w:sz w:val="22"/>
          <w:szCs w:val="22"/>
          <w:lang w:val="sv-SE"/>
        </w:rPr>
      </w:pPr>
      <w:r w:rsidRPr="004449D9">
        <w:rPr>
          <w:rFonts w:ascii="Times New Roman" w:hAnsi="Times New Roman" w:cs="Times New Roman"/>
          <w:sz w:val="22"/>
          <w:szCs w:val="22"/>
          <w:lang w:val="sv-SE"/>
        </w:rPr>
        <w:t>Gentamisin</w:t>
      </w:r>
      <w:r w:rsidRPr="004449D9">
        <w:rPr>
          <w:rFonts w:ascii="Times New Roman" w:hAnsi="Times New Roman" w:cs="Times New Roman"/>
          <w:sz w:val="22"/>
          <w:szCs w:val="22"/>
          <w:lang w:val="sv-SE"/>
        </w:rPr>
        <w:t xml:space="preserve"> merupakan salah </w:t>
      </w:r>
      <w:r w:rsidR="00000000" w:rsidRPr="004449D9">
        <w:rPr>
          <w:rFonts w:ascii="Times New Roman" w:hAnsi="Times New Roman" w:cs="Times New Roman"/>
          <w:sz w:val="22"/>
          <w:szCs w:val="22"/>
          <w:lang w:val="sv-SE"/>
        </w:rPr>
        <w:t xml:space="preserve">satu obat yang dapat menyebabkan kerusakan </w:t>
      </w:r>
      <w:r w:rsidRPr="004449D9">
        <w:rPr>
          <w:rFonts w:ascii="Times New Roman" w:hAnsi="Times New Roman" w:cs="Times New Roman"/>
          <w:sz w:val="22"/>
          <w:szCs w:val="22"/>
          <w:lang w:val="sv-SE"/>
        </w:rPr>
        <w:t xml:space="preserve">pada </w:t>
      </w:r>
      <w:r w:rsidR="00000000" w:rsidRPr="004449D9">
        <w:rPr>
          <w:rFonts w:ascii="Times New Roman" w:hAnsi="Times New Roman" w:cs="Times New Roman"/>
          <w:sz w:val="22"/>
          <w:szCs w:val="22"/>
          <w:lang w:val="sv-SE"/>
        </w:rPr>
        <w:t>ginja. Efek toksi</w:t>
      </w:r>
      <w:r w:rsidR="007B081D" w:rsidRPr="004449D9">
        <w:rPr>
          <w:rFonts w:ascii="Times New Roman" w:hAnsi="Times New Roman" w:cs="Times New Roman"/>
          <w:sz w:val="22"/>
          <w:szCs w:val="22"/>
          <w:lang w:val="sv-SE"/>
        </w:rPr>
        <w:t>sitas dari akan timbul jika penggunaan dalam dosis tinggi, yaitu dengan dosis</w:t>
      </w:r>
      <w:r w:rsidR="00000000" w:rsidRPr="004449D9">
        <w:rPr>
          <w:rFonts w:ascii="Times New Roman" w:hAnsi="Times New Roman" w:cs="Times New Roman"/>
          <w:sz w:val="22"/>
          <w:szCs w:val="22"/>
          <w:lang w:val="sv-SE"/>
        </w:rPr>
        <w:t xml:space="preserve"> 60 mg/kgbb/hari</w:t>
      </w:r>
      <w:r w:rsidR="007B081D" w:rsidRPr="004449D9">
        <w:rPr>
          <w:rFonts w:ascii="Times New Roman" w:hAnsi="Times New Roman" w:cs="Times New Roman"/>
          <w:sz w:val="22"/>
          <w:szCs w:val="22"/>
          <w:lang w:val="sv-SE"/>
        </w:rPr>
        <w:t xml:space="preserve">, dosis ini </w:t>
      </w:r>
      <w:r w:rsidR="00000000" w:rsidRPr="004449D9">
        <w:rPr>
          <w:rFonts w:ascii="Times New Roman" w:hAnsi="Times New Roman" w:cs="Times New Roman"/>
          <w:sz w:val="22"/>
          <w:szCs w:val="22"/>
          <w:lang w:val="sv-SE"/>
        </w:rPr>
        <w:t xml:space="preserve">dapat </w:t>
      </w:r>
      <w:r w:rsidR="007B081D" w:rsidRPr="004449D9">
        <w:rPr>
          <w:rFonts w:ascii="Times New Roman" w:hAnsi="Times New Roman" w:cs="Times New Roman"/>
          <w:sz w:val="22"/>
          <w:szCs w:val="22"/>
          <w:lang w:val="sv-SE"/>
        </w:rPr>
        <w:t xml:space="preserve">merusak ginjaln atau sering disebut dengan </w:t>
      </w:r>
      <w:r w:rsidR="00000000" w:rsidRPr="004449D9">
        <w:rPr>
          <w:rFonts w:ascii="Times New Roman" w:hAnsi="Times New Roman" w:cs="Times New Roman"/>
          <w:sz w:val="22"/>
          <w:szCs w:val="22"/>
          <w:lang w:val="sv-SE"/>
        </w:rPr>
        <w:t xml:space="preserve">nefrotoksisitas. </w:t>
      </w:r>
      <w:r w:rsidR="00CA616B" w:rsidRPr="004449D9">
        <w:rPr>
          <w:rFonts w:ascii="Times New Roman" w:hAnsi="Times New Roman" w:cs="Times New Roman"/>
          <w:sz w:val="22"/>
          <w:szCs w:val="22"/>
          <w:lang w:val="sv-SE"/>
        </w:rPr>
        <w:t>Secara khusus, Gentamisin mengalami akumulasi terpilih di dalam sel-sel korteks ginjal, dan hal ini dapat menimbulkan kerusakan pada tubulus proksimal serta gangguan fungsi glomerulus. Nefrotoksisitas muncul karena Gentamisin mencapai tingkat maksimal di korteks ginjal dan sel-sel tubulus. Proses ini terjadi melalui endositosis dan sekuwestrasi, di mana Gentamisin berinteraksi dengan lisosom hingga membentuk badan mieloid atau lisosom sekunder dan fosfolipidosis. Selanjutnya, membran lisosom mengalami pecah, melepaskan asam hidrolase, dan akhirnya mengakibatkan kematian sel</w:t>
      </w:r>
      <w:r w:rsidR="00CC13D2" w:rsidRPr="004449D9">
        <w:rPr>
          <w:rFonts w:ascii="Times New Roman" w:hAnsi="Times New Roman" w:cs="Times New Roman"/>
          <w:sz w:val="22"/>
          <w:szCs w:val="22"/>
          <w:lang w:val="sv-SE"/>
        </w:rPr>
        <w:t xml:space="preserve"> </w:t>
      </w:r>
      <w:r w:rsidR="00000000" w:rsidRPr="004449D9">
        <w:rPr>
          <w:rFonts w:ascii="Times New Roman" w:hAnsi="Times New Roman" w:cs="Times New Roman"/>
          <w:sz w:val="22"/>
          <w:szCs w:val="22"/>
          <w:lang w:val="sv-SE"/>
        </w:rPr>
        <w:t xml:space="preserve">(Anandita, 2021). </w:t>
      </w:r>
      <w:r w:rsidR="00000000" w:rsidRPr="004449D9">
        <w:rPr>
          <w:rFonts w:ascii="Times New Roman" w:eastAsia="Times New Roman" w:hAnsi="Times New Roman" w:cs="Times New Roman"/>
          <w:sz w:val="22"/>
          <w:szCs w:val="22"/>
          <w:lang w:val="sv-SE"/>
        </w:rPr>
        <w:t>Ashitaba (</w:t>
      </w:r>
      <w:r w:rsidR="00000000" w:rsidRPr="004449D9">
        <w:rPr>
          <w:rFonts w:ascii="Times New Roman" w:eastAsia="Times New Roman" w:hAnsi="Times New Roman" w:cs="Times New Roman"/>
          <w:i/>
          <w:sz w:val="22"/>
          <w:szCs w:val="22"/>
          <w:lang w:val="sv-SE"/>
        </w:rPr>
        <w:t xml:space="preserve">Angelica keiskei </w:t>
      </w:r>
      <w:r w:rsidR="00000000" w:rsidRPr="004449D9">
        <w:rPr>
          <w:rFonts w:ascii="Times New Roman" w:eastAsia="Times New Roman" w:hAnsi="Times New Roman" w:cs="Times New Roman"/>
          <w:sz w:val="22"/>
          <w:szCs w:val="22"/>
          <w:lang w:val="sv-SE"/>
        </w:rPr>
        <w:t xml:space="preserve">) sebagai obat tradisional di Korea, Jepang, serta China, telah dikenal sebagai obat mujarab disperse dapat meningkatkan kesehatan, khususnya melindungi sistem hati dan ginjal (Amalia et al., 2021). Tanaman ashitaba mengandung senyawa bioaktif yaitu kalkon, </w:t>
      </w:r>
      <w:r w:rsidR="00000000" w:rsidRPr="004449D9">
        <w:rPr>
          <w:rFonts w:ascii="Times New Roman" w:eastAsia="Times New Roman" w:hAnsi="Times New Roman" w:cs="Times New Roman"/>
          <w:i/>
          <w:sz w:val="22"/>
          <w:szCs w:val="22"/>
          <w:lang w:val="sv-SE"/>
        </w:rPr>
        <w:t>coumarins</w:t>
      </w:r>
      <w:r w:rsidR="00000000" w:rsidRPr="004449D9">
        <w:rPr>
          <w:rFonts w:ascii="Times New Roman" w:eastAsia="Times New Roman" w:hAnsi="Times New Roman" w:cs="Times New Roman"/>
          <w:sz w:val="22"/>
          <w:szCs w:val="22"/>
          <w:lang w:val="sv-SE"/>
        </w:rPr>
        <w:t xml:space="preserve">, dan </w:t>
      </w:r>
      <w:r w:rsidR="00000000" w:rsidRPr="004449D9">
        <w:rPr>
          <w:rFonts w:ascii="Times New Roman" w:eastAsia="Times New Roman" w:hAnsi="Times New Roman" w:cs="Times New Roman"/>
          <w:i/>
          <w:sz w:val="22"/>
          <w:szCs w:val="22"/>
          <w:lang w:val="sv-SE"/>
        </w:rPr>
        <w:t>flavonone</w:t>
      </w:r>
      <w:r w:rsidR="00000000" w:rsidRPr="004449D9">
        <w:rPr>
          <w:rFonts w:ascii="Times New Roman" w:eastAsia="Times New Roman" w:hAnsi="Times New Roman" w:cs="Times New Roman"/>
          <w:sz w:val="22"/>
          <w:szCs w:val="22"/>
          <w:lang w:val="sv-SE"/>
        </w:rPr>
        <w:t>s. Tanaman ashitaba (</w:t>
      </w:r>
      <w:r w:rsidR="00000000" w:rsidRPr="004449D9">
        <w:rPr>
          <w:rFonts w:ascii="Times New Roman" w:eastAsia="Times New Roman" w:hAnsi="Times New Roman" w:cs="Times New Roman"/>
          <w:i/>
          <w:sz w:val="22"/>
          <w:szCs w:val="22"/>
          <w:lang w:val="sv-SE"/>
        </w:rPr>
        <w:t xml:space="preserve">Angelica keiskei) </w:t>
      </w:r>
      <w:r w:rsidR="00000000" w:rsidRPr="004449D9">
        <w:rPr>
          <w:rFonts w:ascii="Times New Roman" w:eastAsia="Times New Roman" w:hAnsi="Times New Roman" w:cs="Times New Roman"/>
          <w:sz w:val="22"/>
          <w:szCs w:val="22"/>
          <w:lang w:val="sv-SE"/>
        </w:rPr>
        <w:t xml:space="preserve">mengandung dua kalkon flavonoid aktif fisiologis utama yaitu </w:t>
      </w:r>
      <w:r w:rsidR="00000000" w:rsidRPr="004449D9">
        <w:rPr>
          <w:rFonts w:ascii="Times New Roman" w:eastAsia="Times New Roman" w:hAnsi="Times New Roman" w:cs="Times New Roman"/>
          <w:i/>
          <w:sz w:val="22"/>
          <w:szCs w:val="22"/>
          <w:lang w:val="sv-SE"/>
        </w:rPr>
        <w:t xml:space="preserve">4-hydroxyderricin </w:t>
      </w:r>
      <w:r w:rsidR="00000000" w:rsidRPr="004449D9">
        <w:rPr>
          <w:rFonts w:ascii="Times New Roman" w:eastAsia="Times New Roman" w:hAnsi="Times New Roman" w:cs="Times New Roman"/>
          <w:sz w:val="22"/>
          <w:szCs w:val="22"/>
          <w:lang w:val="sv-SE"/>
        </w:rPr>
        <w:t xml:space="preserve">dan </w:t>
      </w:r>
      <w:r w:rsidR="00000000" w:rsidRPr="004449D9">
        <w:rPr>
          <w:rFonts w:ascii="Times New Roman" w:eastAsia="Times New Roman" w:hAnsi="Times New Roman" w:cs="Times New Roman"/>
          <w:i/>
          <w:sz w:val="22"/>
          <w:szCs w:val="22"/>
          <w:lang w:val="sv-SE"/>
        </w:rPr>
        <w:t xml:space="preserve">xanthoangelol </w:t>
      </w:r>
      <w:r w:rsidR="00000000" w:rsidRPr="004449D9">
        <w:rPr>
          <w:rFonts w:ascii="Times New Roman" w:eastAsia="Times New Roman" w:hAnsi="Times New Roman" w:cs="Times New Roman"/>
          <w:sz w:val="22"/>
          <w:szCs w:val="22"/>
          <w:lang w:val="sv-SE"/>
        </w:rPr>
        <w:t xml:space="preserve">(Maronpot, 2015). Sebuah peneliti menyatakan bahwa turunan kalkon memiliki aktivitas hepatoprotektif yang kuat pada gagal hati yang diinduksi </w:t>
      </w:r>
      <w:r w:rsidR="00000000" w:rsidRPr="004449D9">
        <w:rPr>
          <w:rFonts w:ascii="Times New Roman" w:eastAsia="Times New Roman" w:hAnsi="Times New Roman" w:cs="Times New Roman"/>
          <w:i/>
          <w:sz w:val="22"/>
          <w:szCs w:val="22"/>
          <w:lang w:val="sv-SE"/>
        </w:rPr>
        <w:t xml:space="preserve">D-ga laktosamin </w:t>
      </w:r>
      <w:r w:rsidR="00000000" w:rsidRPr="004449D9">
        <w:rPr>
          <w:rFonts w:ascii="Times New Roman" w:eastAsia="Times New Roman" w:hAnsi="Times New Roman" w:cs="Times New Roman"/>
          <w:sz w:val="22"/>
          <w:szCs w:val="22"/>
          <w:lang w:val="sv-SE"/>
        </w:rPr>
        <w:t xml:space="preserve">atau </w:t>
      </w:r>
      <w:r w:rsidR="00000000" w:rsidRPr="004449D9">
        <w:rPr>
          <w:rFonts w:ascii="Times New Roman" w:eastAsia="Times New Roman" w:hAnsi="Times New Roman" w:cs="Times New Roman"/>
          <w:i/>
          <w:sz w:val="22"/>
          <w:szCs w:val="22"/>
          <w:lang w:val="sv-SE"/>
        </w:rPr>
        <w:t xml:space="preserve">lipopolisakarida </w:t>
      </w:r>
      <w:r w:rsidR="00000000" w:rsidRPr="004449D9">
        <w:rPr>
          <w:rFonts w:ascii="Times New Roman" w:eastAsia="Times New Roman" w:hAnsi="Times New Roman" w:cs="Times New Roman"/>
          <w:sz w:val="22"/>
          <w:szCs w:val="22"/>
          <w:lang w:val="sv-SE"/>
        </w:rPr>
        <w:t>pada tikus (Guan et al., 2005). Pada penelitian yang telah dilakukan bahwa tanaman ashitaba dapat memiliki aktivitas nefroprotektif pada sel ginjal embrionik manusia (HEK 293) yang diinduksi NAPQI (Amalia et al., 2021). sehingga kami ingin menguji efektivitas tanaman ashitaba (</w:t>
      </w:r>
      <w:r w:rsidR="00000000" w:rsidRPr="004449D9">
        <w:rPr>
          <w:rFonts w:ascii="Times New Roman" w:eastAsia="Times New Roman" w:hAnsi="Times New Roman" w:cs="Times New Roman"/>
          <w:i/>
          <w:sz w:val="22"/>
          <w:szCs w:val="22"/>
          <w:lang w:val="sv-SE"/>
        </w:rPr>
        <w:t xml:space="preserve">Angelica keiskei) </w:t>
      </w:r>
      <w:r w:rsidR="00000000" w:rsidRPr="004449D9">
        <w:rPr>
          <w:rFonts w:ascii="Times New Roman" w:eastAsia="Times New Roman" w:hAnsi="Times New Roman" w:cs="Times New Roman"/>
          <w:sz w:val="22"/>
          <w:szCs w:val="22"/>
          <w:lang w:val="sv-SE"/>
        </w:rPr>
        <w:t>sebagai nefropotektor.</w:t>
      </w:r>
    </w:p>
    <w:p w14:paraId="41E46CAD" w14:textId="77777777" w:rsidR="00CF607B" w:rsidRPr="0033714F" w:rsidRDefault="00CF607B">
      <w:pPr>
        <w:pBdr>
          <w:top w:val="nil"/>
          <w:left w:val="nil"/>
          <w:bottom w:val="nil"/>
          <w:right w:val="nil"/>
          <w:between w:val="nil"/>
        </w:pBdr>
        <w:spacing w:after="0" w:line="240" w:lineRule="auto"/>
        <w:ind w:firstLine="432"/>
        <w:jc w:val="both"/>
        <w:rPr>
          <w:rFonts w:ascii="Times New Roman" w:eastAsia="Times New Roman" w:hAnsi="Times New Roman" w:cs="Times New Roman"/>
          <w:color w:val="000000"/>
          <w:sz w:val="22"/>
          <w:szCs w:val="22"/>
          <w:lang w:val="sv-SE"/>
        </w:rPr>
      </w:pPr>
    </w:p>
    <w:p w14:paraId="732A1112" w14:textId="77777777" w:rsidR="00CF607B" w:rsidRPr="0033714F" w:rsidRDefault="00CF607B">
      <w:pPr>
        <w:spacing w:after="0" w:line="240" w:lineRule="auto"/>
        <w:ind w:firstLine="720"/>
        <w:jc w:val="both"/>
        <w:rPr>
          <w:rFonts w:ascii="Times New Roman" w:hAnsi="Times New Roman" w:cs="Times New Roman"/>
          <w:sz w:val="24"/>
          <w:szCs w:val="24"/>
          <w:lang w:val="sv-SE"/>
        </w:rPr>
      </w:pPr>
    </w:p>
    <w:p w14:paraId="2FDDD2C8" w14:textId="77777777" w:rsidR="00CF607B" w:rsidRPr="0033714F" w:rsidRDefault="00000000">
      <w:pPr>
        <w:spacing w:after="0" w:line="240" w:lineRule="auto"/>
        <w:jc w:val="both"/>
        <w:rPr>
          <w:rFonts w:ascii="Times New Roman" w:hAnsi="Times New Roman" w:cs="Times New Roman"/>
          <w:b/>
          <w:sz w:val="22"/>
          <w:szCs w:val="22"/>
          <w:lang w:val="sv-SE"/>
        </w:rPr>
      </w:pPr>
      <w:r w:rsidRPr="0033714F">
        <w:rPr>
          <w:rFonts w:ascii="Times New Roman" w:hAnsi="Times New Roman" w:cs="Times New Roman"/>
          <w:b/>
          <w:sz w:val="22"/>
          <w:szCs w:val="22"/>
          <w:lang w:val="sv-SE"/>
        </w:rPr>
        <w:t>METODE PENELITIAN</w:t>
      </w:r>
    </w:p>
    <w:p w14:paraId="6BEC0437" w14:textId="77777777" w:rsidR="00CF607B" w:rsidRPr="0033714F" w:rsidRDefault="00000000">
      <w:pPr>
        <w:spacing w:after="0" w:line="240" w:lineRule="auto"/>
        <w:jc w:val="both"/>
        <w:rPr>
          <w:rFonts w:ascii="Times New Roman" w:hAnsi="Times New Roman" w:cs="Times New Roman"/>
          <w:b/>
          <w:sz w:val="22"/>
          <w:szCs w:val="22"/>
          <w:lang w:val="sv-SE"/>
        </w:rPr>
      </w:pPr>
      <w:r w:rsidRPr="0033714F">
        <w:rPr>
          <w:rFonts w:ascii="Times New Roman" w:hAnsi="Times New Roman" w:cs="Times New Roman"/>
          <w:b/>
          <w:sz w:val="22"/>
          <w:szCs w:val="22"/>
          <w:lang w:val="sv-SE"/>
        </w:rPr>
        <w:t>Alat</w:t>
      </w:r>
    </w:p>
    <w:p w14:paraId="7BF76655" w14:textId="3CE45742" w:rsidR="004449D9" w:rsidRPr="004449D9" w:rsidRDefault="004449D9" w:rsidP="004449D9">
      <w:pPr>
        <w:pBdr>
          <w:top w:val="nil"/>
          <w:left w:val="nil"/>
          <w:bottom w:val="nil"/>
          <w:right w:val="nil"/>
          <w:between w:val="nil"/>
        </w:pBdr>
        <w:spacing w:line="240" w:lineRule="auto"/>
        <w:ind w:firstLine="432"/>
        <w:jc w:val="both"/>
        <w:rPr>
          <w:rFonts w:ascii="Times New Roman" w:hAnsi="Times New Roman" w:cs="Times New Roman"/>
          <w:color w:val="000000"/>
          <w:sz w:val="22"/>
          <w:szCs w:val="22"/>
          <w:lang w:val="sv-SE"/>
        </w:rPr>
      </w:pPr>
      <w:r w:rsidRPr="004449D9">
        <w:rPr>
          <w:rFonts w:ascii="Times New Roman" w:hAnsi="Times New Roman" w:cs="Times New Roman"/>
          <w:sz w:val="22"/>
          <w:szCs w:val="22"/>
          <w:lang w:val="sv-SE"/>
        </w:rPr>
        <w:t>Peralatan yang digunakan melibatkan sejumlah instrumen seperti timbangan, botol maserasi, vakum rotary evaporator, Erlenmeyer (Pyrex®), Beaker glass (Pyrex®), batang pengaduk (Pyrex®), labu ukur, gelas ukur, freeze dryer (Martin Christ Alpha 1-2), pelat tetes, pembakar spiritus, kaki tiga, gelas kimia, labu ukur, botol vial, serta pH meter. Selain itu, terdapat juga spatula, kertas saring, kapas, corong gelas (Pyrex®), tabung reaksi (Pyrex®), pipet tetes, cawan penguap, waterbath, desikator, eppendorf, syringe, sonde, jarum suntik, perkamen, pipa kapiler mikropipet (Accumax Lab Technology), Lithium Heparin (Golden Vac), kuvet (Quartz SUPRASIL)®, Spektrofotometer Genesys 10S UV-VIS (Thermo), Fotometer Semi-auto Chemistry Analyzer (WP 9200), piknometer (Pyrex), stopwatch, neraca analitik (Advanturer Ohaus), dan pompa vakum (Gast DOA-P-504-BN), serta vacuum rotary evaporator (Buchi B-491).</w:t>
      </w:r>
    </w:p>
    <w:p w14:paraId="0FE3AB2B" w14:textId="77777777" w:rsidR="00CF607B" w:rsidRPr="0033714F" w:rsidRDefault="00000000">
      <w:pPr>
        <w:spacing w:after="0" w:line="240" w:lineRule="auto"/>
        <w:jc w:val="both"/>
        <w:rPr>
          <w:rFonts w:ascii="Times New Roman" w:hAnsi="Times New Roman" w:cs="Times New Roman"/>
          <w:b/>
          <w:sz w:val="22"/>
          <w:szCs w:val="22"/>
          <w:lang w:val="sv-SE"/>
        </w:rPr>
      </w:pPr>
      <w:r w:rsidRPr="0033714F">
        <w:rPr>
          <w:rFonts w:ascii="Times New Roman" w:hAnsi="Times New Roman" w:cs="Times New Roman"/>
          <w:b/>
          <w:sz w:val="22"/>
          <w:szCs w:val="22"/>
          <w:lang w:val="sv-SE"/>
        </w:rPr>
        <w:t>Bahan</w:t>
      </w:r>
    </w:p>
    <w:p w14:paraId="6BEAEB9B" w14:textId="22E8A4A8" w:rsidR="00CF607B" w:rsidRPr="00625CE8" w:rsidRDefault="00000000" w:rsidP="00625CE8">
      <w:pPr>
        <w:pBdr>
          <w:top w:val="nil"/>
          <w:left w:val="nil"/>
          <w:bottom w:val="nil"/>
          <w:right w:val="nil"/>
          <w:between w:val="nil"/>
        </w:pBdr>
        <w:tabs>
          <w:tab w:val="left" w:pos="567"/>
        </w:tabs>
        <w:spacing w:after="0" w:line="240" w:lineRule="auto"/>
        <w:ind w:firstLine="504"/>
        <w:jc w:val="both"/>
        <w:rPr>
          <w:rFonts w:ascii="Times New Roman" w:eastAsia="Times New Roman" w:hAnsi="Times New Roman" w:cs="Times New Roman"/>
          <w:color w:val="000000"/>
          <w:sz w:val="22"/>
          <w:szCs w:val="22"/>
          <w:lang w:val="sv-SE"/>
        </w:rPr>
      </w:pPr>
      <w:r w:rsidRPr="00625CE8">
        <w:rPr>
          <w:rFonts w:ascii="Times New Roman" w:eastAsia="Times New Roman" w:hAnsi="Times New Roman" w:cs="Times New Roman"/>
          <w:color w:val="000000"/>
          <w:sz w:val="22"/>
          <w:szCs w:val="22"/>
          <w:lang w:val="sv-SE"/>
        </w:rPr>
        <w:t xml:space="preserve">Bahan yang digunakan meliputi daun Ashitaba </w:t>
      </w:r>
      <w:r w:rsidRPr="00625CE8">
        <w:rPr>
          <w:rFonts w:ascii="Times New Roman" w:eastAsia="Times New Roman" w:hAnsi="Times New Roman" w:cs="Times New Roman"/>
          <w:i/>
          <w:color w:val="000000"/>
          <w:sz w:val="22"/>
          <w:szCs w:val="22"/>
          <w:lang w:val="sv-SE"/>
        </w:rPr>
        <w:t>( Angelica Keiskei Koidz)</w:t>
      </w:r>
      <w:r w:rsidRPr="00625CE8">
        <w:rPr>
          <w:rFonts w:ascii="Times New Roman" w:eastAsia="Times New Roman" w:hAnsi="Times New Roman" w:cs="Times New Roman"/>
          <w:color w:val="000000"/>
          <w:sz w:val="22"/>
          <w:szCs w:val="22"/>
          <w:lang w:val="sv-SE"/>
        </w:rPr>
        <w:t xml:space="preserve">, </w:t>
      </w:r>
      <w:r w:rsidR="00625CE8" w:rsidRPr="00625CE8">
        <w:rPr>
          <w:rFonts w:ascii="Times New Roman" w:hAnsi="Times New Roman" w:cs="Times New Roman"/>
          <w:sz w:val="22"/>
          <w:szCs w:val="22"/>
          <w:lang w:val="sv-SE"/>
        </w:rPr>
        <w:t>serta beragam bahan kimia seperti etanol 70%, gentamicin inj, aquadest, CMCNa 1%, natrium klorida (NaCl), kloroform, ammonium Hidroksida (NH₄OH), asam sulfat (H₂SO₄), pereaksi Mayer, pereaksi Dragendrof, dan pereaksi Wagner. Selain itu, terdapat pula asam klorida (HCl) pekat dan asam klorida 2 N, kalium hidroksida (KOH) 5%, serbuk zinc (Zn), serbuk magnesium (Mg), pereaksi Liberman Burchad, pereaksi DPPH, methanol, Besi(III) klorida (FeCl3), H2SO4, Na CMC, gentamicin inj, dan kurliv plus.</w:t>
      </w:r>
    </w:p>
    <w:p w14:paraId="5B7E0980" w14:textId="77777777" w:rsidR="0033714F" w:rsidRDefault="0033714F" w:rsidP="0033714F">
      <w:pPr>
        <w:spacing w:after="0" w:line="240" w:lineRule="auto"/>
        <w:jc w:val="both"/>
        <w:rPr>
          <w:rFonts w:ascii="Times New Roman" w:hAnsi="Times New Roman" w:cs="Times New Roman"/>
          <w:b/>
          <w:sz w:val="22"/>
          <w:szCs w:val="22"/>
          <w:lang w:val="sv-SE"/>
        </w:rPr>
      </w:pPr>
    </w:p>
    <w:p w14:paraId="52332C79" w14:textId="77777777" w:rsidR="0033714F" w:rsidRDefault="0033714F" w:rsidP="0033714F">
      <w:pPr>
        <w:spacing w:after="0" w:line="240" w:lineRule="auto"/>
        <w:jc w:val="both"/>
        <w:rPr>
          <w:rFonts w:ascii="Times New Roman" w:hAnsi="Times New Roman" w:cs="Times New Roman"/>
          <w:b/>
          <w:sz w:val="22"/>
          <w:szCs w:val="22"/>
          <w:lang w:val="sv-SE"/>
        </w:rPr>
      </w:pPr>
    </w:p>
    <w:p w14:paraId="330AADC9" w14:textId="77777777" w:rsidR="0033714F" w:rsidRDefault="0033714F" w:rsidP="0033714F">
      <w:pPr>
        <w:spacing w:after="0" w:line="240" w:lineRule="auto"/>
        <w:jc w:val="both"/>
        <w:rPr>
          <w:rFonts w:ascii="Times New Roman" w:hAnsi="Times New Roman" w:cs="Times New Roman"/>
          <w:b/>
          <w:sz w:val="22"/>
          <w:szCs w:val="22"/>
          <w:lang w:val="sv-SE"/>
        </w:rPr>
      </w:pPr>
    </w:p>
    <w:p w14:paraId="6A776407" w14:textId="103DEF1C" w:rsidR="0033714F" w:rsidRDefault="00000000" w:rsidP="0033714F">
      <w:pPr>
        <w:spacing w:after="0" w:line="240" w:lineRule="auto"/>
        <w:jc w:val="both"/>
        <w:rPr>
          <w:rFonts w:ascii="Times New Roman" w:hAnsi="Times New Roman" w:cs="Times New Roman"/>
          <w:b/>
          <w:sz w:val="22"/>
          <w:szCs w:val="22"/>
          <w:lang w:val="sv-SE"/>
        </w:rPr>
      </w:pPr>
      <w:r w:rsidRPr="0033714F">
        <w:rPr>
          <w:rFonts w:ascii="Times New Roman" w:hAnsi="Times New Roman" w:cs="Times New Roman"/>
          <w:b/>
          <w:sz w:val="22"/>
          <w:szCs w:val="22"/>
          <w:lang w:val="sv-SE"/>
        </w:rPr>
        <w:lastRenderedPageBreak/>
        <w:t>Penyiapan Bahan</w:t>
      </w:r>
    </w:p>
    <w:p w14:paraId="56027D57" w14:textId="2209B569" w:rsidR="00CF607B" w:rsidRPr="0033714F" w:rsidRDefault="00000000" w:rsidP="0033714F">
      <w:pPr>
        <w:spacing w:after="0" w:line="240" w:lineRule="auto"/>
        <w:ind w:firstLine="720"/>
        <w:jc w:val="both"/>
        <w:rPr>
          <w:rFonts w:ascii="Times New Roman" w:hAnsi="Times New Roman" w:cs="Times New Roman"/>
          <w:b/>
          <w:sz w:val="22"/>
          <w:szCs w:val="22"/>
          <w:lang w:val="sv-SE"/>
        </w:rPr>
      </w:pPr>
      <w:r w:rsidRPr="0033714F">
        <w:rPr>
          <w:rFonts w:ascii="Times New Roman" w:hAnsi="Times New Roman" w:cs="Times New Roman"/>
          <w:sz w:val="22"/>
          <w:szCs w:val="22"/>
          <w:lang w:val="sv-SE"/>
        </w:rPr>
        <w:t xml:space="preserve">Daun Ashitaba </w:t>
      </w:r>
      <w:r w:rsidRPr="0033714F">
        <w:rPr>
          <w:rFonts w:ascii="Times New Roman" w:hAnsi="Times New Roman" w:cs="Times New Roman"/>
          <w:i/>
          <w:sz w:val="22"/>
          <w:szCs w:val="22"/>
          <w:lang w:val="sv-SE"/>
        </w:rPr>
        <w:t xml:space="preserve">(Angelica keiskei) </w:t>
      </w:r>
      <w:r w:rsidRPr="0033714F">
        <w:rPr>
          <w:rFonts w:ascii="Times New Roman" w:hAnsi="Times New Roman" w:cs="Times New Roman"/>
          <w:sz w:val="22"/>
          <w:szCs w:val="22"/>
          <w:lang w:val="sv-SE"/>
        </w:rPr>
        <w:t>yang digunakan diperoleh berupa simplisia di Ashitaba Trawas Industri Daerah Trawas Provinsi Jawa Timur. Kemudian sampel dideterminasi di Laboratorium Jurusan Biologi</w:t>
      </w:r>
      <w:r w:rsidR="00625CE8">
        <w:rPr>
          <w:rFonts w:ascii="Times New Roman" w:hAnsi="Times New Roman" w:cs="Times New Roman"/>
          <w:sz w:val="22"/>
          <w:szCs w:val="22"/>
          <w:lang w:val="sv-SE"/>
        </w:rPr>
        <w:t>,</w:t>
      </w:r>
      <w:r w:rsidRPr="0033714F">
        <w:rPr>
          <w:rFonts w:ascii="Times New Roman" w:hAnsi="Times New Roman" w:cs="Times New Roman"/>
          <w:sz w:val="22"/>
          <w:szCs w:val="22"/>
          <w:lang w:val="sv-SE"/>
        </w:rPr>
        <w:t xml:space="preserve"> Fakultas MIPA</w:t>
      </w:r>
      <w:r w:rsidR="00625CE8">
        <w:rPr>
          <w:rFonts w:ascii="Times New Roman" w:hAnsi="Times New Roman" w:cs="Times New Roman"/>
          <w:sz w:val="22"/>
          <w:szCs w:val="22"/>
          <w:lang w:val="sv-SE"/>
        </w:rPr>
        <w:t>,</w:t>
      </w:r>
      <w:r w:rsidRPr="0033714F">
        <w:rPr>
          <w:rFonts w:ascii="Times New Roman" w:hAnsi="Times New Roman" w:cs="Times New Roman"/>
          <w:sz w:val="22"/>
          <w:szCs w:val="22"/>
          <w:lang w:val="sv-SE"/>
        </w:rPr>
        <w:t xml:space="preserve"> Universitas Padjajaran.</w:t>
      </w:r>
    </w:p>
    <w:p w14:paraId="388F5F8D" w14:textId="77777777" w:rsidR="00CF607B" w:rsidRPr="0033714F" w:rsidRDefault="00CF607B">
      <w:pPr>
        <w:spacing w:after="0" w:line="240" w:lineRule="auto"/>
        <w:ind w:firstLine="720"/>
        <w:jc w:val="both"/>
        <w:rPr>
          <w:rFonts w:ascii="Times New Roman" w:hAnsi="Times New Roman" w:cs="Times New Roman"/>
          <w:sz w:val="22"/>
          <w:szCs w:val="22"/>
          <w:lang w:val="sv-SE"/>
        </w:rPr>
      </w:pPr>
    </w:p>
    <w:p w14:paraId="6F51821B" w14:textId="77777777" w:rsidR="00CF607B" w:rsidRPr="0033714F" w:rsidRDefault="00000000">
      <w:pPr>
        <w:spacing w:after="0" w:line="240" w:lineRule="auto"/>
        <w:jc w:val="both"/>
        <w:rPr>
          <w:rFonts w:ascii="Times New Roman" w:hAnsi="Times New Roman" w:cs="Times New Roman"/>
          <w:b/>
          <w:lang w:val="sv-SE"/>
        </w:rPr>
      </w:pPr>
      <w:r w:rsidRPr="0033714F">
        <w:rPr>
          <w:rFonts w:ascii="Times New Roman" w:hAnsi="Times New Roman" w:cs="Times New Roman"/>
          <w:b/>
          <w:lang w:val="sv-SE"/>
        </w:rPr>
        <w:t>Pembuatan Ekstrak</w:t>
      </w:r>
    </w:p>
    <w:p w14:paraId="4BDA14BE" w14:textId="02202A48" w:rsidR="00EC1FAE" w:rsidRPr="00EC1FAE" w:rsidRDefault="00EC1FAE">
      <w:pPr>
        <w:spacing w:after="0" w:line="240" w:lineRule="auto"/>
        <w:ind w:firstLine="720"/>
        <w:jc w:val="both"/>
        <w:rPr>
          <w:rFonts w:ascii="Times New Roman" w:hAnsi="Times New Roman" w:cs="Times New Roman"/>
          <w:sz w:val="22"/>
          <w:szCs w:val="22"/>
          <w:lang w:val="sv-SE"/>
        </w:rPr>
      </w:pPr>
      <w:r w:rsidRPr="00EC1FAE">
        <w:rPr>
          <w:rFonts w:ascii="Times New Roman" w:hAnsi="Times New Roman" w:cs="Times New Roman"/>
          <w:sz w:val="22"/>
          <w:szCs w:val="22"/>
          <w:lang w:val="sv-SE"/>
        </w:rPr>
        <w:t>EDA (Ekstrak Daun Ashitaba) diproduksi melalui metode maserasi menggunakan etanol 70% sebagai pelarut, dengan waktu perendaman selama 3 kali 24 jam pada suhu 26°C. EDA kemudian diuapkan pada suhu 60°C untuk menghilangkan pelarut, sesuai dengan penelitian yang dilakukan oleh Amalia et al. pada tahun 2021. Proses maserasi dimulai dengan menambahkan 500 gram serbuk daun Ashitaba ke dalam bejana maserasi, kemudian direndam dalam etanol 70% hingga terendam sepenuhnya sambil diaduk secara berkala.</w:t>
      </w:r>
    </w:p>
    <w:p w14:paraId="07ACAD89" w14:textId="77777777" w:rsidR="00CF607B" w:rsidRPr="0033714F" w:rsidRDefault="00CF607B">
      <w:pPr>
        <w:spacing w:after="0" w:line="240" w:lineRule="auto"/>
        <w:jc w:val="both"/>
        <w:rPr>
          <w:rFonts w:ascii="Times New Roman" w:hAnsi="Times New Roman" w:cs="Times New Roman"/>
          <w:sz w:val="22"/>
          <w:szCs w:val="22"/>
          <w:lang w:val="sv-SE"/>
        </w:rPr>
      </w:pPr>
    </w:p>
    <w:p w14:paraId="068A1CDE" w14:textId="77777777" w:rsidR="00CF607B" w:rsidRPr="0033714F" w:rsidRDefault="00000000">
      <w:pPr>
        <w:spacing w:after="0" w:line="240" w:lineRule="auto"/>
        <w:jc w:val="both"/>
        <w:rPr>
          <w:rFonts w:ascii="Times New Roman" w:hAnsi="Times New Roman" w:cs="Times New Roman"/>
          <w:b/>
          <w:sz w:val="22"/>
          <w:szCs w:val="22"/>
          <w:lang w:val="sv-SE"/>
        </w:rPr>
      </w:pPr>
      <w:r w:rsidRPr="0033714F">
        <w:rPr>
          <w:rFonts w:ascii="Times New Roman" w:hAnsi="Times New Roman" w:cs="Times New Roman"/>
          <w:b/>
          <w:sz w:val="22"/>
          <w:szCs w:val="22"/>
          <w:lang w:val="sv-SE"/>
        </w:rPr>
        <w:t>Penapisan fitokimia</w:t>
      </w:r>
    </w:p>
    <w:p w14:paraId="78DB6703" w14:textId="393F3D71" w:rsidR="000B10A4" w:rsidRPr="00A56EC1" w:rsidRDefault="000B10A4" w:rsidP="00A56EC1">
      <w:pPr>
        <w:pBdr>
          <w:top w:val="nil"/>
          <w:left w:val="nil"/>
          <w:bottom w:val="nil"/>
          <w:right w:val="nil"/>
          <w:between w:val="nil"/>
        </w:pBdr>
        <w:spacing w:line="240" w:lineRule="auto"/>
        <w:ind w:firstLine="567"/>
        <w:jc w:val="both"/>
        <w:rPr>
          <w:rFonts w:ascii="Times New Roman" w:hAnsi="Times New Roman" w:cs="Times New Roman"/>
          <w:color w:val="000000"/>
          <w:sz w:val="22"/>
          <w:szCs w:val="22"/>
          <w:lang w:val="sv-SE"/>
        </w:rPr>
      </w:pPr>
      <w:r w:rsidRPr="00A56EC1">
        <w:rPr>
          <w:rFonts w:ascii="Times New Roman" w:hAnsi="Times New Roman" w:cs="Times New Roman"/>
          <w:sz w:val="22"/>
          <w:szCs w:val="22"/>
          <w:lang w:val="sv-SE"/>
        </w:rPr>
        <w:t>Penyaringan fitokimia dari ekstraksi dilakukan dengan tujuan untuk mengidentifikasi kandungan yang ada dalam ekstrak etanol daun Ashitaba (Angelica keiskei). Uji ini mencakup evaluasi alkaloid, flavonoid, fenolik, tanin, terpenoid, dan saponin sesuai dengan penelitian yang dilakukan oleh Sari et al. pada tahun 2020.</w:t>
      </w:r>
    </w:p>
    <w:p w14:paraId="48D386C4" w14:textId="77777777" w:rsidR="00CF607B" w:rsidRPr="0033714F" w:rsidRDefault="00000000">
      <w:pPr>
        <w:spacing w:after="0" w:line="360" w:lineRule="auto"/>
        <w:ind w:left="-426" w:firstLine="432"/>
        <w:jc w:val="both"/>
        <w:rPr>
          <w:rFonts w:ascii="Times New Roman" w:eastAsia="Times New Roman" w:hAnsi="Times New Roman" w:cs="Times New Roman"/>
          <w:b/>
          <w:sz w:val="22"/>
          <w:szCs w:val="22"/>
          <w:lang w:val="sv-SE"/>
        </w:rPr>
      </w:pPr>
      <w:r w:rsidRPr="0033714F">
        <w:rPr>
          <w:rFonts w:ascii="Times New Roman" w:eastAsia="Times New Roman" w:hAnsi="Times New Roman" w:cs="Times New Roman"/>
          <w:b/>
          <w:sz w:val="22"/>
          <w:szCs w:val="22"/>
          <w:lang w:val="sv-SE"/>
        </w:rPr>
        <w:t xml:space="preserve">Pengujian Antioksidan </w:t>
      </w:r>
    </w:p>
    <w:p w14:paraId="45346638" w14:textId="6E95E69D" w:rsidR="00A56EC1" w:rsidRPr="00A56EC1" w:rsidRDefault="00A56EC1" w:rsidP="00A56EC1">
      <w:pPr>
        <w:spacing w:after="0" w:line="240" w:lineRule="auto"/>
        <w:ind w:firstLine="567"/>
        <w:jc w:val="both"/>
        <w:rPr>
          <w:rFonts w:ascii="Times New Roman" w:eastAsia="Times New Roman" w:hAnsi="Times New Roman" w:cs="Times New Roman"/>
          <w:sz w:val="22"/>
          <w:szCs w:val="22"/>
          <w:lang w:val="sv-SE"/>
        </w:rPr>
      </w:pPr>
      <w:r w:rsidRPr="00A56EC1">
        <w:rPr>
          <w:rFonts w:ascii="Times New Roman" w:hAnsi="Times New Roman" w:cs="Times New Roman"/>
          <w:sz w:val="22"/>
          <w:szCs w:val="22"/>
          <w:lang w:val="sv-SE"/>
        </w:rPr>
        <w:t xml:space="preserve">Pengukuran aktivitas antioksidan dilakukan menggunakan metode peredaman radikal bebas DPPH (2,2-diphenyl-1-picrylhydrazyl) secara </w:t>
      </w:r>
      <w:r w:rsidRPr="00A56EC1">
        <w:rPr>
          <w:rFonts w:ascii="Times New Roman" w:hAnsi="Times New Roman" w:cs="Times New Roman"/>
          <w:i/>
          <w:iCs/>
          <w:sz w:val="22"/>
          <w:szCs w:val="22"/>
          <w:lang w:val="sv-SE"/>
        </w:rPr>
        <w:t>in vitro</w:t>
      </w:r>
      <w:r w:rsidRPr="00A56EC1">
        <w:rPr>
          <w:rFonts w:ascii="Times New Roman" w:hAnsi="Times New Roman" w:cs="Times New Roman"/>
          <w:sz w:val="22"/>
          <w:szCs w:val="22"/>
          <w:lang w:val="sv-SE"/>
        </w:rPr>
        <w:t>, karena metode ini terbukti lebih efisien dan singkat dibandingkan dengan metode lainnya. Metode ini secara luas diterapkan untuk mengevaluasi aktivitas antioksidan berbagai senyawa.</w:t>
      </w:r>
      <w:r w:rsidRPr="00A56EC1">
        <w:rPr>
          <w:rFonts w:ascii="Times New Roman" w:hAnsi="Times New Roman" w:cs="Times New Roman"/>
          <w:sz w:val="22"/>
          <w:szCs w:val="22"/>
          <w:lang w:val="sv-SE"/>
        </w:rPr>
        <w:t xml:space="preserve"> </w:t>
      </w:r>
      <w:r w:rsidRPr="00A56EC1">
        <w:rPr>
          <w:rFonts w:ascii="Times New Roman" w:eastAsia="Times New Roman" w:hAnsi="Times New Roman" w:cs="Times New Roman"/>
          <w:sz w:val="22"/>
          <w:szCs w:val="22"/>
          <w:lang w:val="sv-SE"/>
        </w:rPr>
        <w:t xml:space="preserve">(Saefudin et al., 2013). </w:t>
      </w:r>
    </w:p>
    <w:p w14:paraId="7A384A40" w14:textId="77777777" w:rsidR="00A56EC1" w:rsidRPr="00A56EC1" w:rsidRDefault="00A56EC1" w:rsidP="00A56EC1">
      <w:pPr>
        <w:spacing w:after="0" w:line="240" w:lineRule="auto"/>
        <w:ind w:firstLine="567"/>
        <w:jc w:val="both"/>
        <w:rPr>
          <w:rFonts w:ascii="Times New Roman" w:eastAsia="Times New Roman" w:hAnsi="Times New Roman" w:cs="Times New Roman"/>
          <w:sz w:val="22"/>
          <w:szCs w:val="22"/>
          <w:lang w:val="sv-SE"/>
        </w:rPr>
      </w:pPr>
    </w:p>
    <w:p w14:paraId="02D543E8" w14:textId="77777777" w:rsidR="00CF607B" w:rsidRPr="0033714F" w:rsidRDefault="00000000">
      <w:pPr>
        <w:pBdr>
          <w:top w:val="nil"/>
          <w:left w:val="nil"/>
          <w:bottom w:val="nil"/>
          <w:right w:val="nil"/>
          <w:between w:val="nil"/>
        </w:pBdr>
        <w:spacing w:after="0" w:line="240" w:lineRule="auto"/>
        <w:ind w:left="720" w:hanging="720"/>
        <w:jc w:val="both"/>
        <w:rPr>
          <w:rFonts w:ascii="Times New Roman" w:hAnsi="Times New Roman" w:cs="Times New Roman"/>
          <w:b/>
          <w:color w:val="000000"/>
          <w:lang w:val="sv-SE"/>
        </w:rPr>
      </w:pPr>
      <w:r w:rsidRPr="0033714F">
        <w:rPr>
          <w:rFonts w:ascii="Times New Roman" w:hAnsi="Times New Roman" w:cs="Times New Roman"/>
          <w:b/>
          <w:color w:val="000000"/>
          <w:lang w:val="sv-SE"/>
        </w:rPr>
        <w:t xml:space="preserve">Persiapan Hewan Uji </w:t>
      </w:r>
    </w:p>
    <w:p w14:paraId="4A9AC983" w14:textId="77777777" w:rsidR="00CF607B" w:rsidRPr="0033714F" w:rsidRDefault="00000000">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Protokol penelitian pada hewan uji telah mendapat izin kelayakan oleh komisi Etik Kesehatan Universitas Bakti Tunas Husada Tasikmalaya dengan No.01/E.02/KEPK-BTH/III/2023 sehingga prosdur yang dilakukan dapat dipertangung secara etika. Hewan uji yang digunakan adalah Tikus jantan (</w:t>
      </w:r>
      <w:r w:rsidRPr="0033714F">
        <w:rPr>
          <w:rFonts w:ascii="Times New Roman" w:hAnsi="Times New Roman" w:cs="Times New Roman"/>
          <w:i/>
          <w:color w:val="000000"/>
          <w:sz w:val="22"/>
          <w:szCs w:val="22"/>
          <w:lang w:val="sv-SE"/>
        </w:rPr>
        <w:t>Rattus norvegicus</w:t>
      </w:r>
      <w:r w:rsidRPr="0033714F">
        <w:rPr>
          <w:rFonts w:ascii="Times New Roman" w:hAnsi="Times New Roman" w:cs="Times New Roman"/>
          <w:color w:val="000000"/>
          <w:sz w:val="22"/>
          <w:szCs w:val="22"/>
          <w:lang w:val="sv-SE"/>
        </w:rPr>
        <w:t>) Tikus yang digunakan untuk penelitian sudah melalui protokol kode etik. Dengan bobot badan antara 180-200 g. Tikus jantan diaklimatisasi dalam kandang selama 7 hari dilakukan untuk menghindari resiko timbulnya stress yang dapat mempengaruhi kandungan serum darah. Selama masa aklimatisasi, tikus jantan hanya diberi pakan standar dan air minum ad libitum setiap hari (Pebiansyah et al., 2022)</w:t>
      </w:r>
    </w:p>
    <w:p w14:paraId="2F318334" w14:textId="77777777" w:rsidR="00CF607B" w:rsidRPr="0033714F" w:rsidRDefault="00CF607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2"/>
          <w:szCs w:val="22"/>
          <w:lang w:val="sv-SE"/>
        </w:rPr>
      </w:pPr>
    </w:p>
    <w:p w14:paraId="19833FDA" w14:textId="77777777" w:rsidR="00CF607B" w:rsidRPr="0033714F" w:rsidRDefault="00000000">
      <w:pPr>
        <w:pBdr>
          <w:top w:val="nil"/>
          <w:left w:val="nil"/>
          <w:bottom w:val="nil"/>
          <w:right w:val="nil"/>
          <w:between w:val="nil"/>
        </w:pBdr>
        <w:spacing w:after="0" w:line="240" w:lineRule="auto"/>
        <w:ind w:left="720" w:hanging="720"/>
        <w:jc w:val="both"/>
        <w:rPr>
          <w:rFonts w:ascii="Times New Roman" w:hAnsi="Times New Roman" w:cs="Times New Roman"/>
          <w:b/>
          <w:color w:val="000000"/>
          <w:sz w:val="22"/>
          <w:szCs w:val="22"/>
          <w:lang w:val="sv-SE"/>
        </w:rPr>
      </w:pPr>
      <w:r w:rsidRPr="0033714F">
        <w:rPr>
          <w:rFonts w:ascii="Times New Roman" w:hAnsi="Times New Roman" w:cs="Times New Roman"/>
          <w:b/>
          <w:color w:val="000000"/>
          <w:sz w:val="22"/>
          <w:szCs w:val="22"/>
          <w:lang w:val="sv-SE"/>
        </w:rPr>
        <w:t xml:space="preserve">Pembutan Sediaan Uji </w:t>
      </w:r>
    </w:p>
    <w:p w14:paraId="5B355F7E" w14:textId="77777777" w:rsidR="00CF607B" w:rsidRPr="0033714F" w:rsidRDefault="0000000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2"/>
          <w:szCs w:val="22"/>
          <w:lang w:val="sv-SE"/>
        </w:rPr>
      </w:pPr>
      <w:r w:rsidRPr="0033714F">
        <w:rPr>
          <w:rFonts w:ascii="Times New Roman" w:hAnsi="Times New Roman" w:cs="Times New Roman"/>
          <w:color w:val="202124"/>
          <w:sz w:val="22"/>
          <w:szCs w:val="22"/>
          <w:lang w:val="sv-SE"/>
        </w:rPr>
        <w:tab/>
        <w:t>Dosis ekstrak etanol daun  ashitaba yang diberikan pada tikus adalah 100 mg/kg bb, 200 mg/kg bb, 400 mg/kg bb dan dosis curliv  sebagai kontrol positif 32,7 mg/200 g. Sediaan uji ekstrak etanol daun  ashitaba dan kontrol positif dibuat dengan cara disuspensikan dalam Natrium CMC 1% (Udayani et al., 2017).sedangkan untuk kontrol negatif diberikan gentamicin injek dengan dosis 60 mg/ BB tikus.</w:t>
      </w:r>
    </w:p>
    <w:p w14:paraId="299D41B0" w14:textId="77777777" w:rsidR="00CF607B" w:rsidRPr="0033714F" w:rsidRDefault="00CF607B">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2"/>
          <w:szCs w:val="22"/>
          <w:lang w:val="sv-SE"/>
        </w:rPr>
      </w:pPr>
    </w:p>
    <w:p w14:paraId="10EDB968" w14:textId="77777777" w:rsidR="00CF607B" w:rsidRPr="0033714F" w:rsidRDefault="00000000">
      <w:pPr>
        <w:pBdr>
          <w:top w:val="nil"/>
          <w:left w:val="nil"/>
          <w:bottom w:val="nil"/>
          <w:right w:val="nil"/>
          <w:between w:val="nil"/>
        </w:pBdr>
        <w:spacing w:after="0" w:line="240" w:lineRule="auto"/>
        <w:ind w:left="-426" w:firstLine="432"/>
        <w:jc w:val="both"/>
        <w:rPr>
          <w:rFonts w:ascii="Times New Roman" w:hAnsi="Times New Roman" w:cs="Times New Roman"/>
          <w:b/>
          <w:color w:val="000000"/>
          <w:sz w:val="22"/>
          <w:szCs w:val="22"/>
          <w:lang w:val="sv-SE"/>
        </w:rPr>
      </w:pPr>
      <w:r w:rsidRPr="0033714F">
        <w:rPr>
          <w:rFonts w:ascii="Times New Roman" w:hAnsi="Times New Roman" w:cs="Times New Roman"/>
          <w:b/>
          <w:color w:val="000000"/>
          <w:sz w:val="22"/>
          <w:szCs w:val="22"/>
          <w:lang w:val="sv-SE"/>
        </w:rPr>
        <w:t xml:space="preserve">Analisis Data </w:t>
      </w:r>
    </w:p>
    <w:p w14:paraId="0AEE94AA" w14:textId="77777777" w:rsidR="00CF607B" w:rsidRPr="0033714F" w:rsidRDefault="0000000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2"/>
          <w:szCs w:val="22"/>
          <w:lang w:val="sv-SE"/>
        </w:rPr>
      </w:pPr>
      <w:r w:rsidRPr="0033714F">
        <w:rPr>
          <w:rFonts w:ascii="Times New Roman" w:hAnsi="Times New Roman" w:cs="Times New Roman"/>
          <w:color w:val="0D0D0D"/>
          <w:sz w:val="22"/>
          <w:szCs w:val="22"/>
          <w:lang w:val="sv-SE"/>
        </w:rPr>
        <w:tab/>
        <w:t xml:space="preserve">Analisis data Data kadar kreatinin dan ureum yang diperoleh dianalisis menggunakan uji One Way Anova pada dengan taraf kepercayaan 95% (p = 0,05). Sebelum data di uji One Way Anova data di uji normalitas dan diuji homogenitasnya </w:t>
      </w:r>
      <w:r w:rsidRPr="0033714F">
        <w:rPr>
          <w:rFonts w:ascii="Times New Roman" w:hAnsi="Times New Roman" w:cs="Times New Roman"/>
          <w:sz w:val="22"/>
          <w:szCs w:val="22"/>
          <w:lang w:val="sv-SE"/>
        </w:rPr>
        <w:t>(Tandi et al., 2020)</w:t>
      </w:r>
    </w:p>
    <w:p w14:paraId="7DC9F4FA" w14:textId="77777777" w:rsidR="00CF607B" w:rsidRPr="0033714F" w:rsidRDefault="00CF607B">
      <w:pPr>
        <w:spacing w:after="0" w:line="240" w:lineRule="auto"/>
        <w:jc w:val="both"/>
        <w:rPr>
          <w:rFonts w:ascii="Times New Roman" w:hAnsi="Times New Roman" w:cs="Times New Roman"/>
          <w:b/>
          <w:sz w:val="22"/>
          <w:szCs w:val="22"/>
          <w:lang w:val="sv-SE"/>
        </w:rPr>
      </w:pPr>
    </w:p>
    <w:p w14:paraId="47C81601" w14:textId="77777777" w:rsidR="00CF607B" w:rsidRPr="0033714F" w:rsidRDefault="00000000">
      <w:pPr>
        <w:pStyle w:val="Heading1"/>
        <w:spacing w:before="0" w:line="240" w:lineRule="auto"/>
        <w:rPr>
          <w:rFonts w:ascii="Times New Roman" w:hAnsi="Times New Roman" w:cs="Times New Roman"/>
          <w:b/>
          <w:color w:val="000000"/>
          <w:sz w:val="22"/>
          <w:szCs w:val="22"/>
          <w:lang w:val="sv-SE"/>
        </w:rPr>
      </w:pPr>
      <w:r w:rsidRPr="0033714F">
        <w:rPr>
          <w:rFonts w:ascii="Times New Roman" w:hAnsi="Times New Roman" w:cs="Times New Roman"/>
          <w:b/>
          <w:color w:val="000000"/>
          <w:sz w:val="22"/>
          <w:szCs w:val="22"/>
          <w:lang w:val="sv-SE"/>
        </w:rPr>
        <w:t>HASIL DAN PEMBAHASAN</w:t>
      </w:r>
    </w:p>
    <w:p w14:paraId="6200EF84" w14:textId="77777777" w:rsidR="00CF607B" w:rsidRPr="0033714F" w:rsidRDefault="00000000">
      <w:pPr>
        <w:spacing w:after="160" w:line="240" w:lineRule="auto"/>
        <w:ind w:firstLine="567"/>
        <w:jc w:val="both"/>
        <w:rPr>
          <w:rFonts w:ascii="Times New Roman" w:eastAsia="Times New Roman" w:hAnsi="Times New Roman" w:cs="Times New Roman"/>
          <w:sz w:val="22"/>
          <w:szCs w:val="22"/>
          <w:lang w:val="sv-SE"/>
        </w:rPr>
      </w:pPr>
      <w:r w:rsidRPr="0033714F">
        <w:rPr>
          <w:rFonts w:ascii="Times New Roman" w:eastAsia="Times New Roman" w:hAnsi="Times New Roman" w:cs="Times New Roman"/>
          <w:sz w:val="22"/>
          <w:szCs w:val="22"/>
          <w:lang w:val="sv-SE"/>
        </w:rPr>
        <w:t>Metode ekstraksi yang digunakan dalam penelitien ini adalah metode meserasi dengan menggunakan pelarut etanol 70% karena senyawa target golongan Flavonoid (</w:t>
      </w:r>
      <w:r w:rsidRPr="0033714F">
        <w:rPr>
          <w:rFonts w:ascii="Times New Roman" w:eastAsia="Times New Roman" w:hAnsi="Times New Roman" w:cs="Times New Roman"/>
          <w:i/>
          <w:sz w:val="22"/>
          <w:szCs w:val="22"/>
          <w:lang w:val="sv-SE"/>
        </w:rPr>
        <w:t xml:space="preserve">4-hydroxyderricin </w:t>
      </w:r>
      <w:r w:rsidRPr="0033714F">
        <w:rPr>
          <w:rFonts w:ascii="Times New Roman" w:eastAsia="Times New Roman" w:hAnsi="Times New Roman" w:cs="Times New Roman"/>
          <w:sz w:val="22"/>
          <w:szCs w:val="22"/>
          <w:lang w:val="sv-SE"/>
        </w:rPr>
        <w:t xml:space="preserve">dan </w:t>
      </w:r>
      <w:r w:rsidRPr="0033714F">
        <w:rPr>
          <w:rFonts w:ascii="Times New Roman" w:eastAsia="Times New Roman" w:hAnsi="Times New Roman" w:cs="Times New Roman"/>
          <w:i/>
          <w:sz w:val="22"/>
          <w:szCs w:val="22"/>
          <w:lang w:val="sv-SE"/>
        </w:rPr>
        <w:t xml:space="preserve">xanthoangelol) </w:t>
      </w:r>
      <w:r w:rsidRPr="0033714F">
        <w:rPr>
          <w:rFonts w:ascii="Times New Roman" w:eastAsia="Times New Roman" w:hAnsi="Times New Roman" w:cs="Times New Roman"/>
          <w:sz w:val="22"/>
          <w:szCs w:val="22"/>
          <w:lang w:val="sv-SE"/>
        </w:rPr>
        <w:t xml:space="preserve">larut dalam etanol dan bersifat lebih polar (harbone,1987). Daun ashitaba yang telah diserbukan sebanyak 500g diekstraksi sehingga dipeoleh ekstrak kental daun ashitaba (EDA) sebanyak 52,32 gram rendemen yang diperoleh sebesar 10,464%. Rendemen merupakan perbandingan hasil jumlah metabolit yang diperoleh setelah ekstraksi dengan berat sampel yang digunakan. Kinerja </w:t>
      </w:r>
      <w:r w:rsidRPr="0033714F">
        <w:rPr>
          <w:rFonts w:ascii="Times New Roman" w:eastAsia="Times New Roman" w:hAnsi="Times New Roman" w:cs="Times New Roman"/>
          <w:sz w:val="22"/>
          <w:szCs w:val="22"/>
          <w:lang w:val="sv-SE"/>
        </w:rPr>
        <w:lastRenderedPageBreak/>
        <w:t>dikatakan baik jika nilai yang diperoleh lebih dari 10%, artinya kinerja penelitian ini dapat dikatakan baik karena hasilnya lebih dari 10% (Purwanti &amp; Agustin, 2023).</w:t>
      </w:r>
    </w:p>
    <w:p w14:paraId="58F17BE9" w14:textId="77777777" w:rsidR="00CF607B" w:rsidRPr="0033714F" w:rsidRDefault="00000000">
      <w:pPr>
        <w:spacing w:after="0" w:line="360" w:lineRule="auto"/>
        <w:jc w:val="both"/>
        <w:rPr>
          <w:rFonts w:ascii="Times New Roman" w:eastAsia="Times New Roman" w:hAnsi="Times New Roman" w:cs="Times New Roman"/>
          <w:b/>
          <w:lang w:val="sv-SE"/>
        </w:rPr>
      </w:pPr>
      <w:r w:rsidRPr="0033714F">
        <w:rPr>
          <w:rFonts w:ascii="Times New Roman" w:eastAsia="Times New Roman" w:hAnsi="Times New Roman" w:cs="Times New Roman"/>
          <w:b/>
          <w:lang w:val="sv-SE"/>
        </w:rPr>
        <w:t>Skrining Fitokimia</w:t>
      </w:r>
    </w:p>
    <w:p w14:paraId="432B7522" w14:textId="77777777" w:rsidR="00CF607B" w:rsidRPr="0033714F" w:rsidRDefault="00000000">
      <w:pPr>
        <w:spacing w:after="0" w:line="240" w:lineRule="auto"/>
        <w:ind w:firstLine="426"/>
        <w:jc w:val="both"/>
        <w:rPr>
          <w:rFonts w:ascii="Times New Roman" w:eastAsia="Times New Roman" w:hAnsi="Times New Roman" w:cs="Times New Roman"/>
          <w:lang w:val="sv-SE"/>
        </w:rPr>
      </w:pPr>
      <w:r w:rsidRPr="0033714F">
        <w:rPr>
          <w:rFonts w:ascii="Times New Roman" w:eastAsia="Times New Roman" w:hAnsi="Times New Roman" w:cs="Times New Roman"/>
          <w:lang w:val="sv-SE"/>
        </w:rPr>
        <w:t>Tujuan dilakukan Skrining fitokimia EDA untuk mengetahui imformasi awal golongan senyawa yang terkandung dalam daun ashitaba.</w:t>
      </w:r>
    </w:p>
    <w:p w14:paraId="75396ADF" w14:textId="77777777" w:rsidR="00CF607B" w:rsidRPr="0033714F" w:rsidRDefault="00000000">
      <w:pPr>
        <w:spacing w:after="0" w:line="240" w:lineRule="auto"/>
        <w:jc w:val="center"/>
        <w:rPr>
          <w:rFonts w:ascii="Times New Roman" w:eastAsia="Times New Roman" w:hAnsi="Times New Roman" w:cs="Times New Roman"/>
        </w:rPr>
      </w:pPr>
      <w:bookmarkStart w:id="4" w:name="_2et92p0" w:colFirst="0" w:colLast="0"/>
      <w:bookmarkEnd w:id="4"/>
      <w:r w:rsidRPr="0033714F">
        <w:rPr>
          <w:rFonts w:ascii="Times New Roman" w:eastAsia="Times New Roman" w:hAnsi="Times New Roman" w:cs="Times New Roman"/>
          <w:b/>
        </w:rPr>
        <w:t>Table 1</w:t>
      </w:r>
      <w:r w:rsidRPr="0033714F">
        <w:rPr>
          <w:rFonts w:ascii="Times New Roman" w:eastAsia="Times New Roman" w:hAnsi="Times New Roman" w:cs="Times New Roman"/>
        </w:rPr>
        <w:t xml:space="preserve">. Hasil </w:t>
      </w:r>
      <w:proofErr w:type="spellStart"/>
      <w:r w:rsidRPr="0033714F">
        <w:rPr>
          <w:rFonts w:ascii="Times New Roman" w:eastAsia="Times New Roman" w:hAnsi="Times New Roman" w:cs="Times New Roman"/>
        </w:rPr>
        <w:t>Skrining</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Fitokimia</w:t>
      </w:r>
      <w:proofErr w:type="spellEnd"/>
      <w:r w:rsidRPr="0033714F">
        <w:rPr>
          <w:rFonts w:ascii="Times New Roman" w:eastAsia="Times New Roman" w:hAnsi="Times New Roman" w:cs="Times New Roman"/>
        </w:rPr>
        <w:t xml:space="preserve"> </w:t>
      </w:r>
    </w:p>
    <w:tbl>
      <w:tblPr>
        <w:tblStyle w:val="a0"/>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678"/>
        <w:gridCol w:w="2828"/>
      </w:tblGrid>
      <w:tr w:rsidR="00CF607B" w:rsidRPr="0033714F" w14:paraId="16BD18A3" w14:textId="77777777">
        <w:trPr>
          <w:jc w:val="center"/>
        </w:trPr>
        <w:tc>
          <w:tcPr>
            <w:tcW w:w="562" w:type="dxa"/>
            <w:tcBorders>
              <w:top w:val="single" w:sz="4" w:space="0" w:color="000000"/>
              <w:left w:val="nil"/>
              <w:bottom w:val="single" w:sz="4" w:space="0" w:color="000000"/>
              <w:right w:val="nil"/>
            </w:tcBorders>
          </w:tcPr>
          <w:p w14:paraId="36C5DED4" w14:textId="77777777" w:rsidR="00CF607B" w:rsidRPr="0033714F" w:rsidRDefault="00000000">
            <w:pPr>
              <w:jc w:val="both"/>
              <w:rPr>
                <w:rFonts w:ascii="Times New Roman" w:eastAsia="Times New Roman" w:hAnsi="Times New Roman" w:cs="Times New Roman"/>
                <w:b/>
              </w:rPr>
            </w:pPr>
            <w:bookmarkStart w:id="5" w:name="_tyjcwt" w:colFirst="0" w:colLast="0"/>
            <w:bookmarkEnd w:id="5"/>
            <w:r w:rsidRPr="0033714F">
              <w:rPr>
                <w:rFonts w:ascii="Times New Roman" w:eastAsia="Times New Roman" w:hAnsi="Times New Roman" w:cs="Times New Roman"/>
                <w:b/>
              </w:rPr>
              <w:t>No</w:t>
            </w:r>
          </w:p>
        </w:tc>
        <w:tc>
          <w:tcPr>
            <w:tcW w:w="4678" w:type="dxa"/>
            <w:tcBorders>
              <w:top w:val="single" w:sz="4" w:space="0" w:color="000000"/>
              <w:left w:val="nil"/>
              <w:bottom w:val="single" w:sz="4" w:space="0" w:color="000000"/>
              <w:right w:val="nil"/>
            </w:tcBorders>
          </w:tcPr>
          <w:p w14:paraId="6002418E" w14:textId="77777777" w:rsidR="00CF607B" w:rsidRPr="0033714F" w:rsidRDefault="00000000">
            <w:pPr>
              <w:jc w:val="both"/>
              <w:rPr>
                <w:rFonts w:ascii="Times New Roman" w:eastAsia="Times New Roman" w:hAnsi="Times New Roman" w:cs="Times New Roman"/>
                <w:b/>
              </w:rPr>
            </w:pPr>
            <w:r w:rsidRPr="0033714F">
              <w:rPr>
                <w:rFonts w:ascii="Times New Roman" w:eastAsia="Times New Roman" w:hAnsi="Times New Roman" w:cs="Times New Roman"/>
                <w:b/>
              </w:rPr>
              <w:t>Identification</w:t>
            </w:r>
          </w:p>
        </w:tc>
        <w:tc>
          <w:tcPr>
            <w:tcW w:w="2828" w:type="dxa"/>
            <w:tcBorders>
              <w:top w:val="single" w:sz="4" w:space="0" w:color="000000"/>
              <w:left w:val="nil"/>
              <w:bottom w:val="single" w:sz="4" w:space="0" w:color="000000"/>
              <w:right w:val="nil"/>
            </w:tcBorders>
          </w:tcPr>
          <w:p w14:paraId="5199DCEC" w14:textId="77777777" w:rsidR="00CF607B" w:rsidRPr="0033714F" w:rsidRDefault="00000000">
            <w:pPr>
              <w:jc w:val="both"/>
              <w:rPr>
                <w:rFonts w:ascii="Times New Roman" w:eastAsia="Times New Roman" w:hAnsi="Times New Roman" w:cs="Times New Roman"/>
                <w:b/>
              </w:rPr>
            </w:pPr>
            <w:r w:rsidRPr="0033714F">
              <w:rPr>
                <w:rFonts w:ascii="Times New Roman" w:eastAsia="Times New Roman" w:hAnsi="Times New Roman" w:cs="Times New Roman"/>
                <w:b/>
              </w:rPr>
              <w:t>Result</w:t>
            </w:r>
          </w:p>
        </w:tc>
      </w:tr>
      <w:tr w:rsidR="00CF607B" w:rsidRPr="0033714F" w14:paraId="06368AB6" w14:textId="77777777">
        <w:trPr>
          <w:jc w:val="center"/>
        </w:trPr>
        <w:tc>
          <w:tcPr>
            <w:tcW w:w="562" w:type="dxa"/>
            <w:tcBorders>
              <w:top w:val="single" w:sz="4" w:space="0" w:color="000000"/>
              <w:left w:val="nil"/>
              <w:bottom w:val="nil"/>
              <w:right w:val="nil"/>
            </w:tcBorders>
          </w:tcPr>
          <w:p w14:paraId="6F66E2F4"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1.</w:t>
            </w:r>
          </w:p>
        </w:tc>
        <w:tc>
          <w:tcPr>
            <w:tcW w:w="4678" w:type="dxa"/>
            <w:tcBorders>
              <w:top w:val="single" w:sz="4" w:space="0" w:color="000000"/>
              <w:left w:val="nil"/>
              <w:bottom w:val="nil"/>
              <w:right w:val="nil"/>
            </w:tcBorders>
          </w:tcPr>
          <w:p w14:paraId="591D9E41"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Alkaloid</w:t>
            </w:r>
          </w:p>
        </w:tc>
        <w:tc>
          <w:tcPr>
            <w:tcW w:w="2828" w:type="dxa"/>
            <w:tcBorders>
              <w:top w:val="single" w:sz="4" w:space="0" w:color="000000"/>
              <w:left w:val="nil"/>
              <w:bottom w:val="nil"/>
              <w:right w:val="nil"/>
            </w:tcBorders>
          </w:tcPr>
          <w:p w14:paraId="604D07F1"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5F88604C" w14:textId="77777777">
        <w:trPr>
          <w:jc w:val="center"/>
        </w:trPr>
        <w:tc>
          <w:tcPr>
            <w:tcW w:w="562" w:type="dxa"/>
            <w:tcBorders>
              <w:top w:val="nil"/>
              <w:left w:val="nil"/>
              <w:bottom w:val="nil"/>
              <w:right w:val="nil"/>
            </w:tcBorders>
          </w:tcPr>
          <w:p w14:paraId="757419A4"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2.</w:t>
            </w:r>
          </w:p>
        </w:tc>
        <w:tc>
          <w:tcPr>
            <w:tcW w:w="4678" w:type="dxa"/>
            <w:tcBorders>
              <w:top w:val="nil"/>
              <w:left w:val="nil"/>
              <w:bottom w:val="nil"/>
              <w:right w:val="nil"/>
            </w:tcBorders>
          </w:tcPr>
          <w:p w14:paraId="0208AB42"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Flavonoid</w:t>
            </w:r>
          </w:p>
        </w:tc>
        <w:tc>
          <w:tcPr>
            <w:tcW w:w="2828" w:type="dxa"/>
            <w:tcBorders>
              <w:top w:val="nil"/>
              <w:left w:val="nil"/>
              <w:bottom w:val="nil"/>
              <w:right w:val="nil"/>
            </w:tcBorders>
          </w:tcPr>
          <w:p w14:paraId="219EAE10"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49E6F71F" w14:textId="77777777">
        <w:trPr>
          <w:jc w:val="center"/>
        </w:trPr>
        <w:tc>
          <w:tcPr>
            <w:tcW w:w="562" w:type="dxa"/>
            <w:tcBorders>
              <w:top w:val="nil"/>
              <w:left w:val="nil"/>
              <w:bottom w:val="nil"/>
              <w:right w:val="nil"/>
            </w:tcBorders>
          </w:tcPr>
          <w:p w14:paraId="0DE33534"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3.</w:t>
            </w:r>
          </w:p>
        </w:tc>
        <w:tc>
          <w:tcPr>
            <w:tcW w:w="4678" w:type="dxa"/>
            <w:tcBorders>
              <w:top w:val="nil"/>
              <w:left w:val="nil"/>
              <w:bottom w:val="nil"/>
              <w:right w:val="nil"/>
            </w:tcBorders>
          </w:tcPr>
          <w:p w14:paraId="607CCD74" w14:textId="77777777" w:rsidR="00CF607B" w:rsidRPr="0033714F" w:rsidRDefault="00000000">
            <w:pPr>
              <w:jc w:val="both"/>
              <w:rPr>
                <w:rFonts w:ascii="Times New Roman" w:eastAsia="Times New Roman" w:hAnsi="Times New Roman" w:cs="Times New Roman"/>
              </w:rPr>
            </w:pPr>
            <w:proofErr w:type="spellStart"/>
            <w:r w:rsidRPr="0033714F">
              <w:rPr>
                <w:rFonts w:ascii="Times New Roman" w:eastAsia="Times New Roman" w:hAnsi="Times New Roman" w:cs="Times New Roman"/>
              </w:rPr>
              <w:t>Fenol</w:t>
            </w:r>
            <w:proofErr w:type="spellEnd"/>
          </w:p>
        </w:tc>
        <w:tc>
          <w:tcPr>
            <w:tcW w:w="2828" w:type="dxa"/>
            <w:tcBorders>
              <w:top w:val="nil"/>
              <w:left w:val="nil"/>
              <w:bottom w:val="nil"/>
              <w:right w:val="nil"/>
            </w:tcBorders>
          </w:tcPr>
          <w:p w14:paraId="2EE2B282"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2A913577" w14:textId="77777777">
        <w:trPr>
          <w:jc w:val="center"/>
        </w:trPr>
        <w:tc>
          <w:tcPr>
            <w:tcW w:w="562" w:type="dxa"/>
            <w:tcBorders>
              <w:top w:val="nil"/>
              <w:left w:val="nil"/>
              <w:bottom w:val="nil"/>
              <w:right w:val="nil"/>
            </w:tcBorders>
          </w:tcPr>
          <w:p w14:paraId="3CA34E8F"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4.</w:t>
            </w:r>
          </w:p>
        </w:tc>
        <w:tc>
          <w:tcPr>
            <w:tcW w:w="4678" w:type="dxa"/>
            <w:tcBorders>
              <w:top w:val="nil"/>
              <w:left w:val="nil"/>
              <w:bottom w:val="nil"/>
              <w:right w:val="nil"/>
            </w:tcBorders>
          </w:tcPr>
          <w:p w14:paraId="600985CF"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Tanin</w:t>
            </w:r>
          </w:p>
        </w:tc>
        <w:tc>
          <w:tcPr>
            <w:tcW w:w="2828" w:type="dxa"/>
            <w:tcBorders>
              <w:top w:val="nil"/>
              <w:left w:val="nil"/>
              <w:bottom w:val="nil"/>
              <w:right w:val="nil"/>
            </w:tcBorders>
          </w:tcPr>
          <w:p w14:paraId="685F4970"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74F95F8B" w14:textId="77777777">
        <w:trPr>
          <w:jc w:val="center"/>
        </w:trPr>
        <w:tc>
          <w:tcPr>
            <w:tcW w:w="562" w:type="dxa"/>
            <w:tcBorders>
              <w:top w:val="nil"/>
              <w:left w:val="nil"/>
              <w:bottom w:val="nil"/>
              <w:right w:val="nil"/>
            </w:tcBorders>
          </w:tcPr>
          <w:p w14:paraId="1FBCDFAA"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5.</w:t>
            </w:r>
          </w:p>
        </w:tc>
        <w:tc>
          <w:tcPr>
            <w:tcW w:w="4678" w:type="dxa"/>
            <w:tcBorders>
              <w:top w:val="nil"/>
              <w:left w:val="nil"/>
              <w:bottom w:val="nil"/>
              <w:right w:val="nil"/>
            </w:tcBorders>
          </w:tcPr>
          <w:p w14:paraId="2BDD3089"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Terpenoid</w:t>
            </w:r>
          </w:p>
        </w:tc>
        <w:tc>
          <w:tcPr>
            <w:tcW w:w="2828" w:type="dxa"/>
            <w:tcBorders>
              <w:top w:val="nil"/>
              <w:left w:val="nil"/>
              <w:bottom w:val="nil"/>
              <w:right w:val="nil"/>
            </w:tcBorders>
          </w:tcPr>
          <w:p w14:paraId="5F9BBEF3"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771C7EB8" w14:textId="77777777">
        <w:trPr>
          <w:jc w:val="center"/>
        </w:trPr>
        <w:tc>
          <w:tcPr>
            <w:tcW w:w="562" w:type="dxa"/>
            <w:tcBorders>
              <w:top w:val="nil"/>
              <w:left w:val="nil"/>
              <w:bottom w:val="single" w:sz="4" w:space="0" w:color="000000"/>
              <w:right w:val="nil"/>
            </w:tcBorders>
          </w:tcPr>
          <w:p w14:paraId="1DD34D96"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6.</w:t>
            </w:r>
          </w:p>
        </w:tc>
        <w:tc>
          <w:tcPr>
            <w:tcW w:w="4678" w:type="dxa"/>
            <w:tcBorders>
              <w:top w:val="nil"/>
              <w:left w:val="nil"/>
              <w:bottom w:val="single" w:sz="4" w:space="0" w:color="000000"/>
              <w:right w:val="nil"/>
            </w:tcBorders>
          </w:tcPr>
          <w:p w14:paraId="4E543128"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Saponin</w:t>
            </w:r>
          </w:p>
        </w:tc>
        <w:tc>
          <w:tcPr>
            <w:tcW w:w="2828" w:type="dxa"/>
            <w:tcBorders>
              <w:top w:val="nil"/>
              <w:left w:val="nil"/>
              <w:bottom w:val="single" w:sz="4" w:space="0" w:color="000000"/>
              <w:right w:val="nil"/>
            </w:tcBorders>
          </w:tcPr>
          <w:p w14:paraId="0EEEB82E"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w:t>
            </w:r>
          </w:p>
        </w:tc>
      </w:tr>
      <w:tr w:rsidR="00CF607B" w:rsidRPr="0033714F" w14:paraId="5331C54A" w14:textId="77777777">
        <w:trPr>
          <w:jc w:val="center"/>
        </w:trPr>
        <w:tc>
          <w:tcPr>
            <w:tcW w:w="562" w:type="dxa"/>
            <w:tcBorders>
              <w:top w:val="single" w:sz="4" w:space="0" w:color="000000"/>
              <w:left w:val="nil"/>
              <w:bottom w:val="nil"/>
              <w:right w:val="nil"/>
            </w:tcBorders>
          </w:tcPr>
          <w:p w14:paraId="1B365A06" w14:textId="77777777" w:rsidR="00CF607B" w:rsidRPr="0033714F" w:rsidRDefault="00CF607B">
            <w:pPr>
              <w:jc w:val="both"/>
              <w:rPr>
                <w:rFonts w:ascii="Times New Roman" w:eastAsia="Times New Roman" w:hAnsi="Times New Roman" w:cs="Times New Roman"/>
              </w:rPr>
            </w:pPr>
          </w:p>
          <w:p w14:paraId="0F28515A" w14:textId="77777777" w:rsidR="00CF607B" w:rsidRPr="0033714F" w:rsidRDefault="00CF607B">
            <w:pPr>
              <w:jc w:val="both"/>
              <w:rPr>
                <w:rFonts w:ascii="Times New Roman" w:eastAsia="Times New Roman" w:hAnsi="Times New Roman" w:cs="Times New Roman"/>
              </w:rPr>
            </w:pPr>
          </w:p>
        </w:tc>
        <w:tc>
          <w:tcPr>
            <w:tcW w:w="4678" w:type="dxa"/>
            <w:tcBorders>
              <w:top w:val="single" w:sz="4" w:space="0" w:color="000000"/>
              <w:left w:val="nil"/>
              <w:bottom w:val="nil"/>
              <w:right w:val="nil"/>
            </w:tcBorders>
          </w:tcPr>
          <w:p w14:paraId="18C5B3E1" w14:textId="77777777" w:rsidR="00CF607B" w:rsidRPr="0033714F" w:rsidRDefault="00000000">
            <w:pPr>
              <w:jc w:val="both"/>
              <w:rPr>
                <w:rFonts w:ascii="Times New Roman" w:eastAsia="Times New Roman" w:hAnsi="Times New Roman" w:cs="Times New Roman"/>
              </w:rPr>
            </w:pPr>
            <w:r w:rsidRPr="0033714F">
              <w:rPr>
                <w:rFonts w:ascii="Times New Roman" w:eastAsia="Times New Roman" w:hAnsi="Times New Roman" w:cs="Times New Roman"/>
              </w:rPr>
              <w:t xml:space="preserve">Remarks: (+) positive </w:t>
            </w:r>
          </w:p>
        </w:tc>
        <w:tc>
          <w:tcPr>
            <w:tcW w:w="2828" w:type="dxa"/>
            <w:tcBorders>
              <w:top w:val="single" w:sz="4" w:space="0" w:color="000000"/>
              <w:left w:val="nil"/>
              <w:bottom w:val="nil"/>
              <w:right w:val="nil"/>
            </w:tcBorders>
          </w:tcPr>
          <w:p w14:paraId="73926B78" w14:textId="77777777" w:rsidR="00CF607B" w:rsidRPr="0033714F" w:rsidRDefault="00CF607B">
            <w:pPr>
              <w:jc w:val="both"/>
              <w:rPr>
                <w:rFonts w:ascii="Times New Roman" w:eastAsia="Times New Roman" w:hAnsi="Times New Roman" w:cs="Times New Roman"/>
              </w:rPr>
            </w:pPr>
          </w:p>
        </w:tc>
      </w:tr>
    </w:tbl>
    <w:p w14:paraId="376A9AE6" w14:textId="77777777" w:rsidR="00CF607B" w:rsidRPr="0033714F" w:rsidRDefault="00000000">
      <w:pPr>
        <w:spacing w:after="0" w:line="240" w:lineRule="auto"/>
        <w:ind w:firstLine="426"/>
        <w:jc w:val="both"/>
        <w:rPr>
          <w:rFonts w:ascii="Times New Roman" w:eastAsia="Times New Roman" w:hAnsi="Times New Roman" w:cs="Times New Roman"/>
        </w:rPr>
      </w:pPr>
      <w:r w:rsidRPr="0033714F">
        <w:rPr>
          <w:rFonts w:ascii="Times New Roman" w:eastAsia="Times New Roman" w:hAnsi="Times New Roman" w:cs="Times New Roman"/>
        </w:rPr>
        <w:t xml:space="preserve">Tanaman </w:t>
      </w:r>
      <w:proofErr w:type="spellStart"/>
      <w:r w:rsidRPr="0033714F">
        <w:rPr>
          <w:rFonts w:ascii="Times New Roman" w:eastAsia="Times New Roman" w:hAnsi="Times New Roman" w:cs="Times New Roman"/>
        </w:rPr>
        <w:t>ashitaba</w:t>
      </w:r>
      <w:proofErr w:type="spellEnd"/>
      <w:r w:rsidRPr="0033714F">
        <w:rPr>
          <w:rFonts w:ascii="Times New Roman" w:eastAsia="Times New Roman" w:hAnsi="Times New Roman" w:cs="Times New Roman"/>
        </w:rPr>
        <w:t xml:space="preserve"> (Angelica </w:t>
      </w:r>
      <w:proofErr w:type="spellStart"/>
      <w:r w:rsidRPr="0033714F">
        <w:rPr>
          <w:rFonts w:ascii="Times New Roman" w:eastAsia="Times New Roman" w:hAnsi="Times New Roman" w:cs="Times New Roman"/>
        </w:rPr>
        <w:t>keiskei</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mengandung</w:t>
      </w:r>
      <w:proofErr w:type="spellEnd"/>
      <w:r w:rsidRPr="0033714F">
        <w:rPr>
          <w:rFonts w:ascii="Times New Roman" w:eastAsia="Times New Roman" w:hAnsi="Times New Roman" w:cs="Times New Roman"/>
        </w:rPr>
        <w:t xml:space="preserve"> dua </w:t>
      </w:r>
      <w:proofErr w:type="spellStart"/>
      <w:r w:rsidRPr="0033714F">
        <w:rPr>
          <w:rFonts w:ascii="Times New Roman" w:eastAsia="Times New Roman" w:hAnsi="Times New Roman" w:cs="Times New Roman"/>
        </w:rPr>
        <w:t>kalkon</w:t>
      </w:r>
      <w:proofErr w:type="spellEnd"/>
      <w:r w:rsidRPr="0033714F">
        <w:rPr>
          <w:rFonts w:ascii="Times New Roman" w:eastAsia="Times New Roman" w:hAnsi="Times New Roman" w:cs="Times New Roman"/>
        </w:rPr>
        <w:t xml:space="preserve"> flavonoid aktif </w:t>
      </w:r>
      <w:proofErr w:type="spellStart"/>
      <w:r w:rsidRPr="0033714F">
        <w:rPr>
          <w:rFonts w:ascii="Times New Roman" w:eastAsia="Times New Roman" w:hAnsi="Times New Roman" w:cs="Times New Roman"/>
        </w:rPr>
        <w:t>fisiologis</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utama</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yaitu</w:t>
      </w:r>
      <w:proofErr w:type="spellEnd"/>
      <w:r w:rsidRPr="0033714F">
        <w:rPr>
          <w:rFonts w:ascii="Times New Roman" w:eastAsia="Times New Roman" w:hAnsi="Times New Roman" w:cs="Times New Roman"/>
        </w:rPr>
        <w:t xml:space="preserve"> 4-hydroxyderricin dan </w:t>
      </w:r>
      <w:proofErr w:type="spellStart"/>
      <w:r w:rsidRPr="0033714F">
        <w:rPr>
          <w:rFonts w:ascii="Times New Roman" w:eastAsia="Times New Roman" w:hAnsi="Times New Roman" w:cs="Times New Roman"/>
        </w:rPr>
        <w:t>xanthoangelol</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Maronpot</w:t>
      </w:r>
      <w:proofErr w:type="spellEnd"/>
      <w:r w:rsidRPr="0033714F">
        <w:rPr>
          <w:rFonts w:ascii="Times New Roman" w:eastAsia="Times New Roman" w:hAnsi="Times New Roman" w:cs="Times New Roman"/>
        </w:rPr>
        <w:t xml:space="preserve">, 2015). Berdasarkan penelitian yang </w:t>
      </w:r>
      <w:proofErr w:type="spellStart"/>
      <w:r w:rsidRPr="0033714F">
        <w:rPr>
          <w:rFonts w:ascii="Times New Roman" w:eastAsia="Times New Roman" w:hAnsi="Times New Roman" w:cs="Times New Roman"/>
        </w:rPr>
        <w:t>telah</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dilakukan</w:t>
      </w:r>
      <w:proofErr w:type="spellEnd"/>
      <w:r w:rsidRPr="0033714F">
        <w:rPr>
          <w:rFonts w:ascii="Times New Roman" w:eastAsia="Times New Roman" w:hAnsi="Times New Roman" w:cs="Times New Roman"/>
        </w:rPr>
        <w:t xml:space="preserve"> Chalcones dan flavonoid yang </w:t>
      </w:r>
      <w:proofErr w:type="spellStart"/>
      <w:r w:rsidRPr="0033714F">
        <w:rPr>
          <w:rFonts w:ascii="Times New Roman" w:eastAsia="Times New Roman" w:hAnsi="Times New Roman" w:cs="Times New Roman"/>
        </w:rPr>
        <w:t>terkandung</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dalam</w:t>
      </w:r>
      <w:proofErr w:type="spellEnd"/>
      <w:r w:rsidRPr="0033714F">
        <w:rPr>
          <w:rFonts w:ascii="Times New Roman" w:eastAsia="Times New Roman" w:hAnsi="Times New Roman" w:cs="Times New Roman"/>
        </w:rPr>
        <w:t xml:space="preserve"> tanaman </w:t>
      </w:r>
      <w:proofErr w:type="spellStart"/>
      <w:r w:rsidRPr="0033714F">
        <w:rPr>
          <w:rFonts w:ascii="Times New Roman" w:eastAsia="Times New Roman" w:hAnsi="Times New Roman" w:cs="Times New Roman"/>
        </w:rPr>
        <w:t>ashitaba</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memiliki</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aktivitas</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nefropotektor</w:t>
      </w:r>
      <w:proofErr w:type="spellEnd"/>
      <w:r w:rsidRPr="0033714F">
        <w:rPr>
          <w:rFonts w:ascii="Times New Roman" w:eastAsia="Times New Roman" w:hAnsi="Times New Roman" w:cs="Times New Roman"/>
        </w:rPr>
        <w:t xml:space="preserve"> (Amalia et al., 2021).</w:t>
      </w:r>
    </w:p>
    <w:p w14:paraId="0FC53C6E" w14:textId="77777777" w:rsidR="00CF607B" w:rsidRPr="0033714F" w:rsidRDefault="00CF607B">
      <w:pPr>
        <w:spacing w:after="0" w:line="360" w:lineRule="auto"/>
        <w:jc w:val="both"/>
        <w:rPr>
          <w:rFonts w:ascii="Times New Roman" w:eastAsia="Times New Roman" w:hAnsi="Times New Roman" w:cs="Times New Roman"/>
          <w:b/>
        </w:rPr>
      </w:pPr>
    </w:p>
    <w:p w14:paraId="1CABF765" w14:textId="77777777" w:rsidR="00CF607B" w:rsidRPr="0033714F" w:rsidRDefault="00000000">
      <w:pPr>
        <w:spacing w:after="0" w:line="360" w:lineRule="auto"/>
        <w:jc w:val="both"/>
        <w:rPr>
          <w:rFonts w:ascii="Times New Roman" w:hAnsi="Times New Roman" w:cs="Times New Roman"/>
          <w:b/>
          <w:lang w:val="sv-SE"/>
        </w:rPr>
      </w:pPr>
      <w:r w:rsidRPr="0033714F">
        <w:rPr>
          <w:rFonts w:ascii="Times New Roman" w:eastAsia="Times New Roman" w:hAnsi="Times New Roman" w:cs="Times New Roman"/>
          <w:b/>
          <w:lang w:val="sv-SE"/>
        </w:rPr>
        <w:t xml:space="preserve">Uji Antioksidan </w:t>
      </w:r>
    </w:p>
    <w:p w14:paraId="0C3E9059" w14:textId="77777777" w:rsidR="00CF607B" w:rsidRPr="0033714F" w:rsidRDefault="00000000">
      <w:pPr>
        <w:spacing w:after="0" w:line="240" w:lineRule="auto"/>
        <w:ind w:firstLine="426"/>
        <w:jc w:val="both"/>
        <w:rPr>
          <w:rFonts w:ascii="Times New Roman" w:eastAsia="Times New Roman" w:hAnsi="Times New Roman" w:cs="Times New Roman"/>
          <w:b/>
          <w:sz w:val="22"/>
          <w:szCs w:val="22"/>
          <w:lang w:val="sv-SE"/>
        </w:rPr>
      </w:pPr>
      <w:r w:rsidRPr="0033714F">
        <w:rPr>
          <w:rFonts w:ascii="Times New Roman" w:eastAsia="Times New Roman" w:hAnsi="Times New Roman" w:cs="Times New Roman"/>
          <w:sz w:val="22"/>
          <w:szCs w:val="22"/>
          <w:lang w:val="sv-SE"/>
        </w:rPr>
        <w:t>Pengukuran aktivitas antioksidan EDA dilakukan menggunakan metode DPPH digunakan juga vitamin C sebagai pembanding. Pengukuran antioksidan EDA pada kosentrasi 10 ppm, 20 ppm, 40 ppm, dan 80 ppm yang ditambah dengan DPPH dengan perbandingan 2:1 dimana 2 ml larutan dpph dan 1 ml EDA kemudian diinkubasi selama 30 menit yang selanjutnya diukur dengan spektrofotometer UV VIS pada panjang gelombang 516 nm (Tristantini et al., 2016).</w:t>
      </w:r>
    </w:p>
    <w:p w14:paraId="573451B7" w14:textId="77777777" w:rsidR="00CF607B" w:rsidRPr="0033714F" w:rsidRDefault="00000000">
      <w:pPr>
        <w:spacing w:after="160" w:line="240" w:lineRule="auto"/>
        <w:jc w:val="center"/>
        <w:rPr>
          <w:rFonts w:ascii="Times New Roman" w:eastAsia="Times New Roman" w:hAnsi="Times New Roman" w:cs="Times New Roman"/>
        </w:rPr>
      </w:pPr>
      <w:bookmarkStart w:id="6" w:name="_3dy6vkm" w:colFirst="0" w:colLast="0"/>
      <w:bookmarkEnd w:id="6"/>
      <w:r w:rsidRPr="0033714F">
        <w:rPr>
          <w:rFonts w:ascii="Times New Roman" w:eastAsia="Times New Roman" w:hAnsi="Times New Roman" w:cs="Times New Roman"/>
          <w:b/>
        </w:rPr>
        <w:t>Table 2</w:t>
      </w:r>
      <w:r w:rsidRPr="0033714F">
        <w:rPr>
          <w:rFonts w:ascii="Times New Roman" w:eastAsia="Times New Roman" w:hAnsi="Times New Roman" w:cs="Times New Roman"/>
        </w:rPr>
        <w:t xml:space="preserve">. Hasil </w:t>
      </w:r>
      <w:proofErr w:type="spellStart"/>
      <w:r w:rsidRPr="0033714F">
        <w:rPr>
          <w:rFonts w:ascii="Times New Roman" w:eastAsia="Times New Roman" w:hAnsi="Times New Roman" w:cs="Times New Roman"/>
        </w:rPr>
        <w:t>Pengujian</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Aktivitas</w:t>
      </w:r>
      <w:proofErr w:type="spellEnd"/>
      <w:r w:rsidRPr="0033714F">
        <w:rPr>
          <w:rFonts w:ascii="Times New Roman" w:eastAsia="Times New Roman" w:hAnsi="Times New Roman" w:cs="Times New Roman"/>
        </w:rPr>
        <w:t xml:space="preserve"> </w:t>
      </w:r>
      <w:proofErr w:type="spellStart"/>
      <w:r w:rsidRPr="0033714F">
        <w:rPr>
          <w:rFonts w:ascii="Times New Roman" w:eastAsia="Times New Roman" w:hAnsi="Times New Roman" w:cs="Times New Roman"/>
        </w:rPr>
        <w:t>Antioksidan</w:t>
      </w:r>
      <w:proofErr w:type="spellEnd"/>
    </w:p>
    <w:tbl>
      <w:tblPr>
        <w:tblStyle w:val="a1"/>
        <w:tblW w:w="7405" w:type="dxa"/>
        <w:tblInd w:w="864" w:type="dxa"/>
        <w:tblLayout w:type="fixed"/>
        <w:tblLook w:val="0000" w:firstRow="0" w:lastRow="0" w:firstColumn="0" w:lastColumn="0" w:noHBand="0" w:noVBand="0"/>
      </w:tblPr>
      <w:tblGrid>
        <w:gridCol w:w="1674"/>
        <w:gridCol w:w="1609"/>
        <w:gridCol w:w="1573"/>
        <w:gridCol w:w="1431"/>
        <w:gridCol w:w="1118"/>
      </w:tblGrid>
      <w:tr w:rsidR="00CF607B" w:rsidRPr="0033714F" w14:paraId="7483F571" w14:textId="77777777">
        <w:trPr>
          <w:trHeight w:val="618"/>
        </w:trPr>
        <w:tc>
          <w:tcPr>
            <w:tcW w:w="1674" w:type="dxa"/>
            <w:tcBorders>
              <w:top w:val="single" w:sz="4" w:space="0" w:color="000000"/>
              <w:bottom w:val="single" w:sz="4" w:space="0" w:color="000000"/>
            </w:tcBorders>
          </w:tcPr>
          <w:p w14:paraId="0D2FB9D7" w14:textId="77777777" w:rsidR="00CF607B" w:rsidRPr="0033714F" w:rsidRDefault="00000000">
            <w:pPr>
              <w:widowControl w:val="0"/>
              <w:pBdr>
                <w:top w:val="nil"/>
                <w:left w:val="nil"/>
                <w:bottom w:val="nil"/>
                <w:right w:val="nil"/>
                <w:between w:val="nil"/>
              </w:pBdr>
              <w:spacing w:before="192" w:after="0" w:line="240" w:lineRule="auto"/>
              <w:ind w:left="468"/>
              <w:jc w:val="both"/>
              <w:rPr>
                <w:rFonts w:ascii="Times New Roman" w:eastAsia="Times New Roman" w:hAnsi="Times New Roman" w:cs="Times New Roman"/>
                <w:b/>
                <w:color w:val="000000"/>
                <w:sz w:val="20"/>
                <w:szCs w:val="20"/>
              </w:rPr>
            </w:pPr>
            <w:bookmarkStart w:id="7" w:name="_1t3h5sf" w:colFirst="0" w:colLast="0"/>
            <w:bookmarkEnd w:id="7"/>
            <w:r w:rsidRPr="0033714F">
              <w:rPr>
                <w:rFonts w:ascii="Times New Roman" w:eastAsia="Times New Roman" w:hAnsi="Times New Roman" w:cs="Times New Roman"/>
                <w:b/>
                <w:color w:val="000000"/>
                <w:sz w:val="20"/>
                <w:szCs w:val="20"/>
              </w:rPr>
              <w:t>Sampel uji</w:t>
            </w:r>
          </w:p>
        </w:tc>
        <w:tc>
          <w:tcPr>
            <w:tcW w:w="1609" w:type="dxa"/>
            <w:tcBorders>
              <w:top w:val="single" w:sz="4" w:space="0" w:color="000000"/>
              <w:bottom w:val="single" w:sz="4" w:space="0" w:color="000000"/>
            </w:tcBorders>
          </w:tcPr>
          <w:p w14:paraId="7AF93735" w14:textId="77777777" w:rsidR="00CF607B" w:rsidRPr="0033714F" w:rsidRDefault="00000000">
            <w:pPr>
              <w:widowControl w:val="0"/>
              <w:pBdr>
                <w:top w:val="nil"/>
                <w:left w:val="nil"/>
                <w:bottom w:val="nil"/>
                <w:right w:val="nil"/>
                <w:between w:val="nil"/>
              </w:pBdr>
              <w:spacing w:before="76" w:after="0" w:line="242" w:lineRule="auto"/>
              <w:ind w:left="538" w:right="280" w:hanging="252"/>
              <w:jc w:val="both"/>
              <w:rPr>
                <w:rFonts w:ascii="Times New Roman" w:eastAsia="Times New Roman" w:hAnsi="Times New Roman" w:cs="Times New Roman"/>
                <w:b/>
                <w:color w:val="000000"/>
                <w:sz w:val="20"/>
                <w:szCs w:val="20"/>
              </w:rPr>
            </w:pPr>
            <w:proofErr w:type="spellStart"/>
            <w:r w:rsidRPr="0033714F">
              <w:rPr>
                <w:rFonts w:ascii="Times New Roman" w:eastAsia="Times New Roman" w:hAnsi="Times New Roman" w:cs="Times New Roman"/>
                <w:b/>
                <w:color w:val="000000"/>
                <w:sz w:val="20"/>
                <w:szCs w:val="20"/>
              </w:rPr>
              <w:t>Konsentrasi</w:t>
            </w:r>
            <w:proofErr w:type="spellEnd"/>
            <w:r w:rsidRPr="0033714F">
              <w:rPr>
                <w:rFonts w:ascii="Times New Roman" w:eastAsia="Times New Roman" w:hAnsi="Times New Roman" w:cs="Times New Roman"/>
                <w:b/>
                <w:color w:val="000000"/>
                <w:sz w:val="20"/>
                <w:szCs w:val="20"/>
              </w:rPr>
              <w:t xml:space="preserve"> (ppm)</w:t>
            </w:r>
          </w:p>
        </w:tc>
        <w:tc>
          <w:tcPr>
            <w:tcW w:w="1573" w:type="dxa"/>
            <w:tcBorders>
              <w:top w:val="single" w:sz="4" w:space="0" w:color="000000"/>
              <w:bottom w:val="single" w:sz="4" w:space="0" w:color="000000"/>
            </w:tcBorders>
          </w:tcPr>
          <w:p w14:paraId="45C7DEBF" w14:textId="77777777" w:rsidR="00CF607B" w:rsidRPr="0033714F" w:rsidRDefault="00000000">
            <w:pPr>
              <w:widowControl w:val="0"/>
              <w:pBdr>
                <w:top w:val="nil"/>
                <w:left w:val="nil"/>
                <w:bottom w:val="nil"/>
                <w:right w:val="nil"/>
                <w:between w:val="nil"/>
              </w:pBdr>
              <w:spacing w:before="76" w:after="0" w:line="242" w:lineRule="auto"/>
              <w:ind w:left="290" w:right="294" w:firstLine="72"/>
              <w:jc w:val="both"/>
              <w:rPr>
                <w:rFonts w:ascii="Times New Roman" w:eastAsia="Times New Roman" w:hAnsi="Times New Roman" w:cs="Times New Roman"/>
                <w:b/>
                <w:color w:val="000000"/>
                <w:sz w:val="20"/>
                <w:szCs w:val="20"/>
              </w:rPr>
            </w:pPr>
            <w:r w:rsidRPr="0033714F">
              <w:rPr>
                <w:rFonts w:ascii="Times New Roman" w:eastAsia="Times New Roman" w:hAnsi="Times New Roman" w:cs="Times New Roman"/>
                <w:b/>
                <w:color w:val="000000"/>
                <w:sz w:val="20"/>
                <w:szCs w:val="20"/>
              </w:rPr>
              <w:t xml:space="preserve">Rata-rata </w:t>
            </w:r>
            <w:proofErr w:type="spellStart"/>
            <w:r w:rsidRPr="0033714F">
              <w:rPr>
                <w:rFonts w:ascii="Times New Roman" w:eastAsia="Times New Roman" w:hAnsi="Times New Roman" w:cs="Times New Roman"/>
                <w:b/>
                <w:color w:val="000000"/>
                <w:sz w:val="20"/>
                <w:szCs w:val="20"/>
              </w:rPr>
              <w:t>Absorbansi</w:t>
            </w:r>
            <w:proofErr w:type="spellEnd"/>
          </w:p>
        </w:tc>
        <w:tc>
          <w:tcPr>
            <w:tcW w:w="1431" w:type="dxa"/>
            <w:tcBorders>
              <w:top w:val="single" w:sz="4" w:space="0" w:color="000000"/>
              <w:bottom w:val="single" w:sz="4" w:space="0" w:color="000000"/>
            </w:tcBorders>
          </w:tcPr>
          <w:p w14:paraId="1FB90DD8" w14:textId="77777777" w:rsidR="00CF607B" w:rsidRPr="0033714F" w:rsidRDefault="00000000">
            <w:pPr>
              <w:widowControl w:val="0"/>
              <w:pBdr>
                <w:top w:val="nil"/>
                <w:left w:val="nil"/>
                <w:bottom w:val="nil"/>
                <w:right w:val="nil"/>
                <w:between w:val="nil"/>
              </w:pBdr>
              <w:spacing w:before="76" w:after="0" w:line="240" w:lineRule="auto"/>
              <w:ind w:right="1"/>
              <w:jc w:val="both"/>
              <w:rPr>
                <w:rFonts w:ascii="Times New Roman" w:eastAsia="Times New Roman" w:hAnsi="Times New Roman" w:cs="Times New Roman"/>
                <w:b/>
                <w:color w:val="000000"/>
                <w:sz w:val="20"/>
                <w:szCs w:val="20"/>
              </w:rPr>
            </w:pPr>
            <w:r w:rsidRPr="0033714F">
              <w:rPr>
                <w:rFonts w:ascii="Times New Roman" w:eastAsia="Times New Roman" w:hAnsi="Times New Roman" w:cs="Times New Roman"/>
                <w:b/>
                <w:color w:val="000000"/>
                <w:sz w:val="20"/>
                <w:szCs w:val="20"/>
              </w:rPr>
              <w:t>%</w:t>
            </w:r>
          </w:p>
          <w:p w14:paraId="1954E3C0" w14:textId="77777777" w:rsidR="00CF607B" w:rsidRPr="0033714F" w:rsidRDefault="00000000">
            <w:pPr>
              <w:widowControl w:val="0"/>
              <w:pBdr>
                <w:top w:val="nil"/>
                <w:left w:val="nil"/>
                <w:bottom w:val="nil"/>
                <w:right w:val="nil"/>
                <w:between w:val="nil"/>
              </w:pBdr>
              <w:spacing w:before="2" w:after="0" w:line="240" w:lineRule="auto"/>
              <w:ind w:left="285" w:right="287"/>
              <w:jc w:val="both"/>
              <w:rPr>
                <w:rFonts w:ascii="Times New Roman" w:eastAsia="Times New Roman" w:hAnsi="Times New Roman" w:cs="Times New Roman"/>
                <w:b/>
                <w:color w:val="000000"/>
                <w:sz w:val="20"/>
                <w:szCs w:val="20"/>
              </w:rPr>
            </w:pPr>
            <w:proofErr w:type="spellStart"/>
            <w:r w:rsidRPr="0033714F">
              <w:rPr>
                <w:rFonts w:ascii="Times New Roman" w:eastAsia="Times New Roman" w:hAnsi="Times New Roman" w:cs="Times New Roman"/>
                <w:b/>
                <w:color w:val="000000"/>
                <w:sz w:val="20"/>
                <w:szCs w:val="20"/>
              </w:rPr>
              <w:t>Inhibisi</w:t>
            </w:r>
            <w:proofErr w:type="spellEnd"/>
          </w:p>
        </w:tc>
        <w:tc>
          <w:tcPr>
            <w:tcW w:w="1118" w:type="dxa"/>
            <w:tcBorders>
              <w:top w:val="single" w:sz="4" w:space="0" w:color="000000"/>
              <w:bottom w:val="single" w:sz="4" w:space="0" w:color="000000"/>
            </w:tcBorders>
          </w:tcPr>
          <w:p w14:paraId="68B1ECC7" w14:textId="77777777" w:rsidR="00CF607B" w:rsidRPr="0033714F" w:rsidRDefault="00000000">
            <w:pPr>
              <w:widowControl w:val="0"/>
              <w:pBdr>
                <w:top w:val="nil"/>
                <w:left w:val="nil"/>
                <w:bottom w:val="nil"/>
                <w:right w:val="nil"/>
                <w:between w:val="nil"/>
              </w:pBdr>
              <w:spacing w:before="78" w:after="0" w:line="240" w:lineRule="auto"/>
              <w:ind w:left="460" w:right="264"/>
              <w:jc w:val="both"/>
              <w:rPr>
                <w:rFonts w:ascii="Times New Roman" w:eastAsia="Times New Roman" w:hAnsi="Times New Roman" w:cs="Times New Roman"/>
                <w:b/>
                <w:color w:val="000000"/>
                <w:sz w:val="13"/>
                <w:szCs w:val="13"/>
              </w:rPr>
            </w:pPr>
            <w:r w:rsidRPr="0033714F">
              <w:rPr>
                <w:rFonts w:ascii="Times New Roman" w:eastAsia="Times New Roman" w:hAnsi="Times New Roman" w:cs="Times New Roman"/>
                <w:b/>
                <w:color w:val="000000"/>
                <w:sz w:val="20"/>
                <w:szCs w:val="20"/>
              </w:rPr>
              <w:t>IC</w:t>
            </w:r>
            <w:r w:rsidRPr="0033714F">
              <w:rPr>
                <w:rFonts w:ascii="Times New Roman" w:eastAsia="Times New Roman" w:hAnsi="Times New Roman" w:cs="Times New Roman"/>
                <w:b/>
                <w:color w:val="000000"/>
                <w:sz w:val="13"/>
                <w:szCs w:val="13"/>
              </w:rPr>
              <w:t>50</w:t>
            </w:r>
          </w:p>
          <w:p w14:paraId="0CD578B2" w14:textId="77777777" w:rsidR="00CF607B" w:rsidRPr="0033714F" w:rsidRDefault="00000000">
            <w:pPr>
              <w:widowControl w:val="0"/>
              <w:pBdr>
                <w:top w:val="nil"/>
                <w:left w:val="nil"/>
                <w:bottom w:val="nil"/>
                <w:right w:val="nil"/>
                <w:between w:val="nil"/>
              </w:pBdr>
              <w:spacing w:after="0" w:line="240" w:lineRule="auto"/>
              <w:ind w:left="283" w:right="90"/>
              <w:jc w:val="both"/>
              <w:rPr>
                <w:rFonts w:ascii="Times New Roman" w:eastAsia="Times New Roman" w:hAnsi="Times New Roman" w:cs="Times New Roman"/>
                <w:b/>
                <w:color w:val="000000"/>
                <w:sz w:val="20"/>
                <w:szCs w:val="20"/>
              </w:rPr>
            </w:pPr>
            <w:r w:rsidRPr="0033714F">
              <w:rPr>
                <w:rFonts w:ascii="Times New Roman" w:eastAsia="Times New Roman" w:hAnsi="Times New Roman" w:cs="Times New Roman"/>
                <w:b/>
                <w:color w:val="000000"/>
                <w:sz w:val="20"/>
                <w:szCs w:val="20"/>
              </w:rPr>
              <w:t>(µg/mL)</w:t>
            </w:r>
          </w:p>
        </w:tc>
      </w:tr>
      <w:tr w:rsidR="00CF607B" w:rsidRPr="0033714F" w14:paraId="1F610CD0" w14:textId="77777777">
        <w:trPr>
          <w:trHeight w:val="235"/>
        </w:trPr>
        <w:tc>
          <w:tcPr>
            <w:tcW w:w="1674" w:type="dxa"/>
            <w:tcBorders>
              <w:top w:val="single" w:sz="4" w:space="0" w:color="000000"/>
            </w:tcBorders>
          </w:tcPr>
          <w:p w14:paraId="056BD369"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c>
          <w:tcPr>
            <w:tcW w:w="1609" w:type="dxa"/>
            <w:tcBorders>
              <w:top w:val="single" w:sz="4" w:space="0" w:color="000000"/>
            </w:tcBorders>
          </w:tcPr>
          <w:p w14:paraId="149A113A" w14:textId="77777777" w:rsidR="00CF607B" w:rsidRPr="0033714F" w:rsidRDefault="00000000">
            <w:pPr>
              <w:widowControl w:val="0"/>
              <w:pBdr>
                <w:top w:val="nil"/>
                <w:left w:val="nil"/>
                <w:bottom w:val="nil"/>
                <w:right w:val="nil"/>
                <w:between w:val="nil"/>
              </w:pBdr>
              <w:spacing w:after="0" w:line="216" w:lineRule="auto"/>
              <w:ind w:left="632" w:right="633"/>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10</w:t>
            </w:r>
          </w:p>
        </w:tc>
        <w:tc>
          <w:tcPr>
            <w:tcW w:w="1573" w:type="dxa"/>
            <w:tcBorders>
              <w:top w:val="single" w:sz="4" w:space="0" w:color="000000"/>
            </w:tcBorders>
          </w:tcPr>
          <w:p w14:paraId="7593ACBE" w14:textId="77777777" w:rsidR="00CF607B" w:rsidRPr="0033714F" w:rsidRDefault="00000000">
            <w:pPr>
              <w:widowControl w:val="0"/>
              <w:pBdr>
                <w:top w:val="nil"/>
                <w:left w:val="nil"/>
                <w:bottom w:val="nil"/>
                <w:right w:val="nil"/>
                <w:between w:val="nil"/>
              </w:pBdr>
              <w:spacing w:after="0" w:line="216"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0,4730</w:t>
            </w:r>
          </w:p>
        </w:tc>
        <w:tc>
          <w:tcPr>
            <w:tcW w:w="1431" w:type="dxa"/>
            <w:tcBorders>
              <w:top w:val="single" w:sz="4" w:space="0" w:color="000000"/>
            </w:tcBorders>
          </w:tcPr>
          <w:p w14:paraId="3D56EA96" w14:textId="77777777" w:rsidR="00CF607B" w:rsidRPr="0033714F" w:rsidRDefault="00000000">
            <w:pPr>
              <w:widowControl w:val="0"/>
              <w:pBdr>
                <w:top w:val="nil"/>
                <w:left w:val="nil"/>
                <w:bottom w:val="nil"/>
                <w:right w:val="nil"/>
                <w:between w:val="nil"/>
              </w:pBdr>
              <w:spacing w:after="0" w:line="216"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42,8053%</w:t>
            </w:r>
          </w:p>
        </w:tc>
        <w:tc>
          <w:tcPr>
            <w:tcW w:w="1118" w:type="dxa"/>
            <w:tcBorders>
              <w:top w:val="single" w:sz="4" w:space="0" w:color="000000"/>
            </w:tcBorders>
          </w:tcPr>
          <w:p w14:paraId="4A72562E"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6F56239B" w14:textId="77777777">
        <w:trPr>
          <w:trHeight w:val="240"/>
        </w:trPr>
        <w:tc>
          <w:tcPr>
            <w:tcW w:w="1674" w:type="dxa"/>
          </w:tcPr>
          <w:p w14:paraId="693542D4"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c>
          <w:tcPr>
            <w:tcW w:w="1609" w:type="dxa"/>
          </w:tcPr>
          <w:p w14:paraId="3B51B2DB" w14:textId="77777777" w:rsidR="00CF607B" w:rsidRPr="0033714F" w:rsidRDefault="00000000">
            <w:pPr>
              <w:widowControl w:val="0"/>
              <w:pBdr>
                <w:top w:val="nil"/>
                <w:left w:val="nil"/>
                <w:bottom w:val="nil"/>
                <w:right w:val="nil"/>
                <w:between w:val="nil"/>
              </w:pBdr>
              <w:spacing w:after="0" w:line="219" w:lineRule="auto"/>
              <w:ind w:left="632" w:right="633"/>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20</w:t>
            </w:r>
          </w:p>
        </w:tc>
        <w:tc>
          <w:tcPr>
            <w:tcW w:w="1573" w:type="dxa"/>
          </w:tcPr>
          <w:p w14:paraId="48474E5B"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0,4217</w:t>
            </w:r>
          </w:p>
        </w:tc>
        <w:tc>
          <w:tcPr>
            <w:tcW w:w="1431" w:type="dxa"/>
          </w:tcPr>
          <w:p w14:paraId="7295C7E1" w14:textId="77777777" w:rsidR="00CF607B" w:rsidRPr="0033714F" w:rsidRDefault="00000000">
            <w:pPr>
              <w:widowControl w:val="0"/>
              <w:pBdr>
                <w:top w:val="nil"/>
                <w:left w:val="nil"/>
                <w:bottom w:val="nil"/>
                <w:right w:val="nil"/>
                <w:between w:val="nil"/>
              </w:pBdr>
              <w:spacing w:after="0" w:line="219" w:lineRule="auto"/>
              <w:ind w:left="286" w:right="286"/>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49,0125</w:t>
            </w:r>
          </w:p>
        </w:tc>
        <w:tc>
          <w:tcPr>
            <w:tcW w:w="1118" w:type="dxa"/>
          </w:tcPr>
          <w:p w14:paraId="7722063C"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3D7D3101" w14:textId="77777777">
        <w:trPr>
          <w:trHeight w:val="240"/>
        </w:trPr>
        <w:tc>
          <w:tcPr>
            <w:tcW w:w="1674" w:type="dxa"/>
            <w:vMerge w:val="restart"/>
          </w:tcPr>
          <w:p w14:paraId="56A0DC3B" w14:textId="77777777" w:rsidR="00CF607B" w:rsidRPr="0033714F" w:rsidRDefault="00000000">
            <w:pPr>
              <w:widowControl w:val="0"/>
              <w:pBdr>
                <w:top w:val="nil"/>
                <w:left w:val="nil"/>
                <w:bottom w:val="nil"/>
                <w:right w:val="nil"/>
                <w:between w:val="nil"/>
              </w:pBdr>
              <w:spacing w:before="116" w:after="0" w:line="240" w:lineRule="auto"/>
              <w:ind w:left="720"/>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EDA</w:t>
            </w:r>
          </w:p>
        </w:tc>
        <w:tc>
          <w:tcPr>
            <w:tcW w:w="1609" w:type="dxa"/>
          </w:tcPr>
          <w:p w14:paraId="742DA510" w14:textId="77777777" w:rsidR="00CF607B" w:rsidRPr="0033714F" w:rsidRDefault="00000000">
            <w:pPr>
              <w:widowControl w:val="0"/>
              <w:pBdr>
                <w:top w:val="nil"/>
                <w:left w:val="nil"/>
                <w:bottom w:val="nil"/>
                <w:right w:val="nil"/>
                <w:between w:val="nil"/>
              </w:pBdr>
              <w:spacing w:after="0" w:line="219" w:lineRule="auto"/>
              <w:ind w:left="632" w:right="633"/>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40</w:t>
            </w:r>
          </w:p>
        </w:tc>
        <w:tc>
          <w:tcPr>
            <w:tcW w:w="1573" w:type="dxa"/>
          </w:tcPr>
          <w:p w14:paraId="16224AA8"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0,3733</w:t>
            </w:r>
          </w:p>
        </w:tc>
        <w:tc>
          <w:tcPr>
            <w:tcW w:w="1431" w:type="dxa"/>
          </w:tcPr>
          <w:p w14:paraId="3C96BB9D" w14:textId="77777777" w:rsidR="00CF607B" w:rsidRPr="0033714F" w:rsidRDefault="00000000">
            <w:pPr>
              <w:widowControl w:val="0"/>
              <w:pBdr>
                <w:top w:val="nil"/>
                <w:left w:val="nil"/>
                <w:bottom w:val="nil"/>
                <w:right w:val="nil"/>
                <w:between w:val="nil"/>
              </w:pBdr>
              <w:spacing w:after="0" w:line="219"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54,8569%</w:t>
            </w:r>
          </w:p>
        </w:tc>
        <w:tc>
          <w:tcPr>
            <w:tcW w:w="1118" w:type="dxa"/>
          </w:tcPr>
          <w:p w14:paraId="7DA852CB" w14:textId="77777777" w:rsidR="00CF607B" w:rsidRPr="0033714F" w:rsidRDefault="00000000">
            <w:pPr>
              <w:widowControl w:val="0"/>
              <w:pBdr>
                <w:top w:val="nil"/>
                <w:left w:val="nil"/>
                <w:bottom w:val="nil"/>
                <w:right w:val="nil"/>
                <w:between w:val="nil"/>
              </w:pBdr>
              <w:spacing w:after="0" w:line="219" w:lineRule="auto"/>
              <w:ind w:right="185"/>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46,899</w:t>
            </w:r>
          </w:p>
        </w:tc>
      </w:tr>
      <w:tr w:rsidR="00CF607B" w:rsidRPr="0033714F" w14:paraId="212E75B1" w14:textId="77777777">
        <w:trPr>
          <w:trHeight w:val="240"/>
        </w:trPr>
        <w:tc>
          <w:tcPr>
            <w:tcW w:w="1674" w:type="dxa"/>
            <w:vMerge/>
          </w:tcPr>
          <w:p w14:paraId="06CDC590" w14:textId="77777777" w:rsidR="00CF607B" w:rsidRPr="0033714F" w:rsidRDefault="00CF607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609" w:type="dxa"/>
          </w:tcPr>
          <w:p w14:paraId="1F20E2C2" w14:textId="77777777" w:rsidR="00CF607B" w:rsidRPr="0033714F" w:rsidRDefault="00000000">
            <w:pPr>
              <w:widowControl w:val="0"/>
              <w:pBdr>
                <w:top w:val="nil"/>
                <w:left w:val="nil"/>
                <w:bottom w:val="nil"/>
                <w:right w:val="nil"/>
                <w:between w:val="nil"/>
              </w:pBdr>
              <w:spacing w:after="0" w:line="219" w:lineRule="auto"/>
              <w:ind w:left="632" w:right="633"/>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80</w:t>
            </w:r>
          </w:p>
        </w:tc>
        <w:tc>
          <w:tcPr>
            <w:tcW w:w="1573" w:type="dxa"/>
          </w:tcPr>
          <w:p w14:paraId="4BA7DDDB"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0,3187</w:t>
            </w:r>
          </w:p>
        </w:tc>
        <w:tc>
          <w:tcPr>
            <w:tcW w:w="1431" w:type="dxa"/>
          </w:tcPr>
          <w:p w14:paraId="01F6E8F0" w14:textId="77777777" w:rsidR="00CF607B" w:rsidRPr="0033714F" w:rsidRDefault="00000000">
            <w:pPr>
              <w:widowControl w:val="0"/>
              <w:pBdr>
                <w:top w:val="nil"/>
                <w:left w:val="nil"/>
                <w:bottom w:val="nil"/>
                <w:right w:val="nil"/>
                <w:between w:val="nil"/>
              </w:pBdr>
              <w:spacing w:after="0" w:line="219"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61,4672%</w:t>
            </w:r>
          </w:p>
        </w:tc>
        <w:tc>
          <w:tcPr>
            <w:tcW w:w="1118" w:type="dxa"/>
          </w:tcPr>
          <w:p w14:paraId="7852F283"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53D2FA73" w14:textId="77777777">
        <w:trPr>
          <w:trHeight w:val="234"/>
        </w:trPr>
        <w:tc>
          <w:tcPr>
            <w:tcW w:w="1674" w:type="dxa"/>
            <w:tcBorders>
              <w:bottom w:val="single" w:sz="4" w:space="0" w:color="000000"/>
            </w:tcBorders>
          </w:tcPr>
          <w:p w14:paraId="0E65D9A6"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c>
          <w:tcPr>
            <w:tcW w:w="1609" w:type="dxa"/>
            <w:tcBorders>
              <w:bottom w:val="single" w:sz="4" w:space="0" w:color="000000"/>
            </w:tcBorders>
          </w:tcPr>
          <w:p w14:paraId="745B80AE" w14:textId="77777777" w:rsidR="00CF607B" w:rsidRPr="0033714F" w:rsidRDefault="00000000">
            <w:pPr>
              <w:widowControl w:val="0"/>
              <w:pBdr>
                <w:top w:val="nil"/>
                <w:left w:val="nil"/>
                <w:bottom w:val="nil"/>
                <w:right w:val="nil"/>
                <w:between w:val="nil"/>
              </w:pBdr>
              <w:spacing w:after="0" w:line="214" w:lineRule="auto"/>
              <w:ind w:left="632" w:right="63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160</w:t>
            </w:r>
          </w:p>
        </w:tc>
        <w:tc>
          <w:tcPr>
            <w:tcW w:w="1573" w:type="dxa"/>
            <w:tcBorders>
              <w:bottom w:val="single" w:sz="4" w:space="0" w:color="000000"/>
            </w:tcBorders>
          </w:tcPr>
          <w:p w14:paraId="75648912" w14:textId="77777777" w:rsidR="00CF607B" w:rsidRPr="0033714F" w:rsidRDefault="00000000">
            <w:pPr>
              <w:widowControl w:val="0"/>
              <w:pBdr>
                <w:top w:val="nil"/>
                <w:left w:val="nil"/>
                <w:bottom w:val="nil"/>
                <w:right w:val="nil"/>
                <w:between w:val="nil"/>
              </w:pBdr>
              <w:spacing w:after="0" w:line="214"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0,2580</w:t>
            </w:r>
          </w:p>
        </w:tc>
        <w:tc>
          <w:tcPr>
            <w:tcW w:w="1431" w:type="dxa"/>
            <w:tcBorders>
              <w:bottom w:val="single" w:sz="4" w:space="0" w:color="000000"/>
            </w:tcBorders>
          </w:tcPr>
          <w:p w14:paraId="2CEB6D1A" w14:textId="77777777" w:rsidR="00CF607B" w:rsidRPr="0033714F" w:rsidRDefault="00000000">
            <w:pPr>
              <w:widowControl w:val="0"/>
              <w:pBdr>
                <w:top w:val="nil"/>
                <w:left w:val="nil"/>
                <w:bottom w:val="nil"/>
                <w:right w:val="nil"/>
                <w:between w:val="nil"/>
              </w:pBdr>
              <w:spacing w:after="0" w:line="214"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68,8029%</w:t>
            </w:r>
          </w:p>
        </w:tc>
        <w:tc>
          <w:tcPr>
            <w:tcW w:w="1118" w:type="dxa"/>
            <w:tcBorders>
              <w:bottom w:val="single" w:sz="4" w:space="0" w:color="000000"/>
            </w:tcBorders>
          </w:tcPr>
          <w:p w14:paraId="5EC55822"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45BF988D" w14:textId="77777777">
        <w:trPr>
          <w:trHeight w:val="235"/>
        </w:trPr>
        <w:tc>
          <w:tcPr>
            <w:tcW w:w="1674" w:type="dxa"/>
            <w:tcBorders>
              <w:top w:val="single" w:sz="4" w:space="0" w:color="000000"/>
            </w:tcBorders>
          </w:tcPr>
          <w:p w14:paraId="5FDEEF68" w14:textId="77777777" w:rsidR="00CF607B" w:rsidRPr="0033714F" w:rsidRDefault="00CF607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609" w:type="dxa"/>
            <w:tcBorders>
              <w:top w:val="single" w:sz="4" w:space="0" w:color="000000"/>
            </w:tcBorders>
          </w:tcPr>
          <w:p w14:paraId="06935CA0" w14:textId="77777777" w:rsidR="00CF607B" w:rsidRPr="0033714F" w:rsidRDefault="00000000">
            <w:pPr>
              <w:widowControl w:val="0"/>
              <w:pBdr>
                <w:top w:val="nil"/>
                <w:left w:val="nil"/>
                <w:bottom w:val="nil"/>
                <w:right w:val="nil"/>
                <w:between w:val="nil"/>
              </w:pBdr>
              <w:spacing w:after="0" w:line="216" w:lineRule="auto"/>
              <w:ind w:right="5"/>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2</w:t>
            </w:r>
          </w:p>
        </w:tc>
        <w:tc>
          <w:tcPr>
            <w:tcW w:w="1573" w:type="dxa"/>
            <w:tcBorders>
              <w:top w:val="single" w:sz="4" w:space="0" w:color="000000"/>
            </w:tcBorders>
          </w:tcPr>
          <w:p w14:paraId="5E55128E" w14:textId="77777777" w:rsidR="00CF607B" w:rsidRPr="0033714F" w:rsidRDefault="00000000">
            <w:pPr>
              <w:widowControl w:val="0"/>
              <w:pBdr>
                <w:top w:val="nil"/>
                <w:left w:val="nil"/>
                <w:bottom w:val="nil"/>
                <w:right w:val="nil"/>
                <w:between w:val="nil"/>
              </w:pBdr>
              <w:spacing w:after="0" w:line="216"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0,5230</w:t>
            </w:r>
          </w:p>
        </w:tc>
        <w:tc>
          <w:tcPr>
            <w:tcW w:w="1431" w:type="dxa"/>
            <w:tcBorders>
              <w:top w:val="single" w:sz="4" w:space="0" w:color="000000"/>
            </w:tcBorders>
          </w:tcPr>
          <w:p w14:paraId="00B5C6C7" w14:textId="77777777" w:rsidR="00CF607B" w:rsidRPr="0033714F" w:rsidRDefault="00000000">
            <w:pPr>
              <w:widowControl w:val="0"/>
              <w:pBdr>
                <w:top w:val="nil"/>
                <w:left w:val="nil"/>
                <w:bottom w:val="nil"/>
                <w:right w:val="nil"/>
                <w:between w:val="nil"/>
              </w:pBdr>
              <w:spacing w:after="0" w:line="216"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36,7594%</w:t>
            </w:r>
          </w:p>
        </w:tc>
        <w:tc>
          <w:tcPr>
            <w:tcW w:w="1118" w:type="dxa"/>
            <w:tcBorders>
              <w:top w:val="single" w:sz="4" w:space="0" w:color="000000"/>
            </w:tcBorders>
          </w:tcPr>
          <w:p w14:paraId="58977710"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76662CDD" w14:textId="77777777">
        <w:trPr>
          <w:trHeight w:val="240"/>
        </w:trPr>
        <w:tc>
          <w:tcPr>
            <w:tcW w:w="1674" w:type="dxa"/>
          </w:tcPr>
          <w:p w14:paraId="624C2233" w14:textId="77777777" w:rsidR="00CF607B" w:rsidRPr="0033714F" w:rsidRDefault="00CF607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tc>
        <w:tc>
          <w:tcPr>
            <w:tcW w:w="1609" w:type="dxa"/>
          </w:tcPr>
          <w:p w14:paraId="1DC8FB96" w14:textId="77777777" w:rsidR="00CF607B" w:rsidRPr="0033714F" w:rsidRDefault="00000000">
            <w:pPr>
              <w:widowControl w:val="0"/>
              <w:pBdr>
                <w:top w:val="nil"/>
                <w:left w:val="nil"/>
                <w:bottom w:val="nil"/>
                <w:right w:val="nil"/>
                <w:between w:val="nil"/>
              </w:pBdr>
              <w:spacing w:after="0" w:line="219" w:lineRule="auto"/>
              <w:ind w:right="5"/>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3</w:t>
            </w:r>
          </w:p>
        </w:tc>
        <w:tc>
          <w:tcPr>
            <w:tcW w:w="1573" w:type="dxa"/>
          </w:tcPr>
          <w:p w14:paraId="4268630A"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0,4510</w:t>
            </w:r>
          </w:p>
        </w:tc>
        <w:tc>
          <w:tcPr>
            <w:tcW w:w="1431" w:type="dxa"/>
          </w:tcPr>
          <w:p w14:paraId="39AC3D4A" w14:textId="77777777" w:rsidR="00CF607B" w:rsidRPr="0033714F" w:rsidRDefault="00000000">
            <w:pPr>
              <w:widowControl w:val="0"/>
              <w:pBdr>
                <w:top w:val="nil"/>
                <w:left w:val="nil"/>
                <w:bottom w:val="nil"/>
                <w:right w:val="nil"/>
                <w:between w:val="nil"/>
              </w:pBdr>
              <w:spacing w:after="0" w:line="219"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45,4655%</w:t>
            </w:r>
          </w:p>
        </w:tc>
        <w:tc>
          <w:tcPr>
            <w:tcW w:w="1118" w:type="dxa"/>
          </w:tcPr>
          <w:p w14:paraId="1FB824BD"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5B7AAC47" w14:textId="77777777">
        <w:trPr>
          <w:trHeight w:val="240"/>
        </w:trPr>
        <w:tc>
          <w:tcPr>
            <w:tcW w:w="1674" w:type="dxa"/>
            <w:vMerge w:val="restart"/>
          </w:tcPr>
          <w:p w14:paraId="48D4220E" w14:textId="77777777" w:rsidR="00CF607B" w:rsidRPr="0033714F" w:rsidRDefault="00000000">
            <w:pPr>
              <w:widowControl w:val="0"/>
              <w:pBdr>
                <w:top w:val="nil"/>
                <w:left w:val="nil"/>
                <w:bottom w:val="nil"/>
                <w:right w:val="nil"/>
                <w:between w:val="nil"/>
              </w:pBdr>
              <w:spacing w:before="120" w:after="0" w:line="240" w:lineRule="auto"/>
              <w:ind w:left="504"/>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Vitamin C</w:t>
            </w:r>
          </w:p>
        </w:tc>
        <w:tc>
          <w:tcPr>
            <w:tcW w:w="1609" w:type="dxa"/>
          </w:tcPr>
          <w:p w14:paraId="0D2B5206" w14:textId="77777777" w:rsidR="00CF607B" w:rsidRPr="0033714F" w:rsidRDefault="00000000">
            <w:pPr>
              <w:widowControl w:val="0"/>
              <w:pBdr>
                <w:top w:val="nil"/>
                <w:left w:val="nil"/>
                <w:bottom w:val="nil"/>
                <w:right w:val="nil"/>
                <w:between w:val="nil"/>
              </w:pBdr>
              <w:spacing w:after="0" w:line="219" w:lineRule="auto"/>
              <w:ind w:right="5"/>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4</w:t>
            </w:r>
          </w:p>
        </w:tc>
        <w:tc>
          <w:tcPr>
            <w:tcW w:w="1573" w:type="dxa"/>
          </w:tcPr>
          <w:p w14:paraId="51F668F9"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0,3930</w:t>
            </w:r>
          </w:p>
        </w:tc>
        <w:tc>
          <w:tcPr>
            <w:tcW w:w="1431" w:type="dxa"/>
          </w:tcPr>
          <w:p w14:paraId="75260C85" w14:textId="77777777" w:rsidR="00CF607B" w:rsidRPr="0033714F" w:rsidRDefault="00000000">
            <w:pPr>
              <w:widowControl w:val="0"/>
              <w:pBdr>
                <w:top w:val="nil"/>
                <w:left w:val="nil"/>
                <w:bottom w:val="nil"/>
                <w:right w:val="nil"/>
                <w:between w:val="nil"/>
              </w:pBdr>
              <w:spacing w:after="0" w:line="219"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52,4788%</w:t>
            </w:r>
          </w:p>
        </w:tc>
        <w:tc>
          <w:tcPr>
            <w:tcW w:w="1118" w:type="dxa"/>
          </w:tcPr>
          <w:p w14:paraId="4FBB3204" w14:textId="77777777" w:rsidR="00CF607B" w:rsidRPr="0033714F" w:rsidRDefault="00000000">
            <w:pPr>
              <w:widowControl w:val="0"/>
              <w:pBdr>
                <w:top w:val="nil"/>
                <w:left w:val="nil"/>
                <w:bottom w:val="nil"/>
                <w:right w:val="nil"/>
                <w:between w:val="nil"/>
              </w:pBdr>
              <w:spacing w:after="0" w:line="219" w:lineRule="auto"/>
              <w:ind w:right="185"/>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3,7675</w:t>
            </w:r>
          </w:p>
        </w:tc>
      </w:tr>
      <w:tr w:rsidR="00CF607B" w:rsidRPr="0033714F" w14:paraId="5EC67376" w14:textId="77777777">
        <w:trPr>
          <w:trHeight w:val="240"/>
        </w:trPr>
        <w:tc>
          <w:tcPr>
            <w:tcW w:w="1674" w:type="dxa"/>
            <w:vMerge/>
          </w:tcPr>
          <w:p w14:paraId="0C2FFE0E" w14:textId="77777777" w:rsidR="00CF607B" w:rsidRPr="0033714F" w:rsidRDefault="00CF607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609" w:type="dxa"/>
          </w:tcPr>
          <w:p w14:paraId="283225E5" w14:textId="77777777" w:rsidR="00CF607B" w:rsidRPr="0033714F" w:rsidRDefault="00000000">
            <w:pPr>
              <w:widowControl w:val="0"/>
              <w:pBdr>
                <w:top w:val="nil"/>
                <w:left w:val="nil"/>
                <w:bottom w:val="nil"/>
                <w:right w:val="nil"/>
                <w:between w:val="nil"/>
              </w:pBdr>
              <w:spacing w:after="0" w:line="219" w:lineRule="auto"/>
              <w:ind w:right="5"/>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5</w:t>
            </w:r>
          </w:p>
        </w:tc>
        <w:tc>
          <w:tcPr>
            <w:tcW w:w="1573" w:type="dxa"/>
          </w:tcPr>
          <w:p w14:paraId="26E48E9F" w14:textId="77777777" w:rsidR="00CF607B" w:rsidRPr="0033714F" w:rsidRDefault="00000000">
            <w:pPr>
              <w:widowControl w:val="0"/>
              <w:pBdr>
                <w:top w:val="nil"/>
                <w:left w:val="nil"/>
                <w:bottom w:val="nil"/>
                <w:right w:val="nil"/>
                <w:between w:val="nil"/>
              </w:pBdr>
              <w:spacing w:after="0" w:line="219"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0,3473</w:t>
            </w:r>
          </w:p>
        </w:tc>
        <w:tc>
          <w:tcPr>
            <w:tcW w:w="1431" w:type="dxa"/>
          </w:tcPr>
          <w:p w14:paraId="294027BB" w14:textId="77777777" w:rsidR="00CF607B" w:rsidRPr="0033714F" w:rsidRDefault="00000000">
            <w:pPr>
              <w:widowControl w:val="0"/>
              <w:pBdr>
                <w:top w:val="nil"/>
                <w:left w:val="nil"/>
                <w:bottom w:val="nil"/>
                <w:right w:val="nil"/>
                <w:between w:val="nil"/>
              </w:pBdr>
              <w:spacing w:after="0" w:line="219"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58,0008%</w:t>
            </w:r>
          </w:p>
        </w:tc>
        <w:tc>
          <w:tcPr>
            <w:tcW w:w="1118" w:type="dxa"/>
          </w:tcPr>
          <w:p w14:paraId="1D40ECBB"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r>
      <w:tr w:rsidR="00CF607B" w:rsidRPr="0033714F" w14:paraId="5B579BAF" w14:textId="77777777">
        <w:trPr>
          <w:trHeight w:val="474"/>
        </w:trPr>
        <w:tc>
          <w:tcPr>
            <w:tcW w:w="1674" w:type="dxa"/>
            <w:tcBorders>
              <w:bottom w:val="single" w:sz="4" w:space="0" w:color="000000"/>
            </w:tcBorders>
          </w:tcPr>
          <w:p w14:paraId="7E48522D" w14:textId="77777777" w:rsidR="00CF607B" w:rsidRPr="0033714F" w:rsidRDefault="00CF607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p>
        </w:tc>
        <w:tc>
          <w:tcPr>
            <w:tcW w:w="1609" w:type="dxa"/>
            <w:tcBorders>
              <w:bottom w:val="single" w:sz="4" w:space="0" w:color="000000"/>
            </w:tcBorders>
          </w:tcPr>
          <w:p w14:paraId="37858029" w14:textId="77777777" w:rsidR="00CF607B" w:rsidRPr="0033714F" w:rsidRDefault="00000000">
            <w:pPr>
              <w:widowControl w:val="0"/>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6</w:t>
            </w:r>
          </w:p>
        </w:tc>
        <w:tc>
          <w:tcPr>
            <w:tcW w:w="1573" w:type="dxa"/>
            <w:tcBorders>
              <w:bottom w:val="single" w:sz="4" w:space="0" w:color="000000"/>
            </w:tcBorders>
          </w:tcPr>
          <w:p w14:paraId="17926975" w14:textId="77777777" w:rsidR="00CF607B" w:rsidRPr="0033714F" w:rsidRDefault="00000000">
            <w:pPr>
              <w:widowControl w:val="0"/>
              <w:pBdr>
                <w:top w:val="nil"/>
                <w:left w:val="nil"/>
                <w:bottom w:val="nil"/>
                <w:right w:val="nil"/>
                <w:between w:val="nil"/>
              </w:pBdr>
              <w:spacing w:after="0" w:line="240" w:lineRule="auto"/>
              <w:ind w:left="484" w:right="499"/>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0,2860</w:t>
            </w:r>
          </w:p>
        </w:tc>
        <w:tc>
          <w:tcPr>
            <w:tcW w:w="1431" w:type="dxa"/>
            <w:tcBorders>
              <w:bottom w:val="single" w:sz="4" w:space="0" w:color="000000"/>
            </w:tcBorders>
          </w:tcPr>
          <w:p w14:paraId="66E468B2" w14:textId="77777777" w:rsidR="00CF607B" w:rsidRPr="0033714F" w:rsidRDefault="00000000">
            <w:pPr>
              <w:widowControl w:val="0"/>
              <w:pBdr>
                <w:top w:val="nil"/>
                <w:left w:val="nil"/>
                <w:bottom w:val="nil"/>
                <w:right w:val="nil"/>
                <w:between w:val="nil"/>
              </w:pBdr>
              <w:spacing w:after="0" w:line="240" w:lineRule="auto"/>
              <w:ind w:left="286" w:right="287"/>
              <w:jc w:val="both"/>
              <w:rPr>
                <w:rFonts w:ascii="Times New Roman" w:eastAsia="Times New Roman" w:hAnsi="Times New Roman" w:cs="Times New Roman"/>
                <w:color w:val="000000"/>
                <w:sz w:val="20"/>
                <w:szCs w:val="20"/>
              </w:rPr>
            </w:pPr>
            <w:r w:rsidRPr="0033714F">
              <w:rPr>
                <w:rFonts w:ascii="Times New Roman" w:eastAsia="Times New Roman" w:hAnsi="Times New Roman" w:cs="Times New Roman"/>
                <w:color w:val="000000"/>
                <w:sz w:val="20"/>
                <w:szCs w:val="20"/>
              </w:rPr>
              <w:t>65,4172%</w:t>
            </w:r>
          </w:p>
        </w:tc>
        <w:tc>
          <w:tcPr>
            <w:tcW w:w="1118" w:type="dxa"/>
            <w:tcBorders>
              <w:bottom w:val="single" w:sz="4" w:space="0" w:color="000000"/>
            </w:tcBorders>
          </w:tcPr>
          <w:p w14:paraId="63916188" w14:textId="77777777" w:rsidR="00CF607B" w:rsidRPr="0033714F" w:rsidRDefault="00CF607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r>
    </w:tbl>
    <w:p w14:paraId="4AFC7D63" w14:textId="77777777" w:rsidR="00CF607B" w:rsidRPr="0033714F" w:rsidRDefault="00000000">
      <w:pPr>
        <w:widowControl w:val="0"/>
        <w:pBdr>
          <w:top w:val="nil"/>
          <w:left w:val="nil"/>
          <w:bottom w:val="nil"/>
          <w:right w:val="nil"/>
          <w:between w:val="nil"/>
        </w:pBdr>
        <w:spacing w:before="184" w:after="0" w:line="240" w:lineRule="auto"/>
        <w:ind w:firstLine="426"/>
        <w:jc w:val="both"/>
        <w:rPr>
          <w:rFonts w:ascii="Times New Roman" w:eastAsia="Times New Roman" w:hAnsi="Times New Roman" w:cs="Times New Roman"/>
          <w:color w:val="000000"/>
          <w:sz w:val="22"/>
          <w:szCs w:val="22"/>
          <w:lang w:val="sv-SE"/>
        </w:rPr>
      </w:pPr>
      <w:r w:rsidRPr="0033714F">
        <w:rPr>
          <w:rFonts w:ascii="Times New Roman" w:eastAsia="Times New Roman" w:hAnsi="Times New Roman" w:cs="Times New Roman"/>
          <w:color w:val="000000"/>
          <w:sz w:val="22"/>
          <w:szCs w:val="22"/>
          <w:lang w:val="sv-SE"/>
        </w:rPr>
        <w:t>Suatu senyawa memiliki aktivitas antioksidan sangat kuat apabila nilai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Suatu senyawa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kurang dari 50, kuat (50-100), sedang (100-150), dan lemah (151-200). Semakin kecil nilai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semakin tinggi aktivitas antioksidan (Tristantini et al., 2016b). berdasarkan hasil perhitungan menggunakan rumus diatas didapatkan nilai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EDA sebesar 46,899 ppm dan juga nilai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dari vitamin C 3,7675ppm . Maka EDA termasuk kategori antiosidan sangat kuat karena nila IC</w:t>
      </w:r>
      <w:r w:rsidRPr="0033714F">
        <w:rPr>
          <w:rFonts w:ascii="Times New Roman" w:eastAsia="Times New Roman" w:hAnsi="Times New Roman" w:cs="Times New Roman"/>
          <w:color w:val="000000"/>
          <w:sz w:val="22"/>
          <w:szCs w:val="22"/>
          <w:vertAlign w:val="subscript"/>
          <w:lang w:val="sv-SE"/>
        </w:rPr>
        <w:t>50</w:t>
      </w:r>
      <w:r w:rsidRPr="0033714F">
        <w:rPr>
          <w:rFonts w:ascii="Times New Roman" w:eastAsia="Times New Roman" w:hAnsi="Times New Roman" w:cs="Times New Roman"/>
          <w:color w:val="000000"/>
          <w:sz w:val="22"/>
          <w:szCs w:val="22"/>
          <w:lang w:val="sv-SE"/>
        </w:rPr>
        <w:t xml:space="preserve"> kurang dari 50 (Tristantini et al., 2016)</w:t>
      </w:r>
    </w:p>
    <w:p w14:paraId="53631F9F" w14:textId="77777777" w:rsidR="00CF607B" w:rsidRPr="0033714F" w:rsidRDefault="00000000">
      <w:pPr>
        <w:pStyle w:val="Heading2"/>
        <w:tabs>
          <w:tab w:val="left" w:pos="426"/>
        </w:tabs>
        <w:spacing w:before="90" w:line="360" w:lineRule="auto"/>
        <w:ind w:left="567" w:hanging="720"/>
        <w:jc w:val="both"/>
        <w:rPr>
          <w:rFonts w:ascii="Times New Roman" w:hAnsi="Times New Roman" w:cs="Times New Roman"/>
          <w:sz w:val="22"/>
          <w:szCs w:val="22"/>
          <w:lang w:val="sv-SE"/>
        </w:rPr>
      </w:pPr>
      <w:r w:rsidRPr="0033714F">
        <w:rPr>
          <w:rFonts w:ascii="Times New Roman" w:hAnsi="Times New Roman" w:cs="Times New Roman"/>
          <w:color w:val="000000"/>
          <w:sz w:val="22"/>
          <w:szCs w:val="22"/>
          <w:lang w:val="sv-SE"/>
        </w:rPr>
        <w:t>4</w:t>
      </w:r>
      <w:r w:rsidRPr="0033714F">
        <w:rPr>
          <w:rFonts w:ascii="Times New Roman" w:hAnsi="Times New Roman" w:cs="Times New Roman"/>
          <w:sz w:val="22"/>
          <w:szCs w:val="22"/>
          <w:lang w:val="sv-SE"/>
        </w:rPr>
        <w:t xml:space="preserve">. </w:t>
      </w:r>
      <w:r w:rsidRPr="0033714F">
        <w:rPr>
          <w:rFonts w:ascii="Times New Roman" w:hAnsi="Times New Roman" w:cs="Times New Roman"/>
          <w:color w:val="000000"/>
          <w:sz w:val="22"/>
          <w:szCs w:val="22"/>
          <w:lang w:val="sv-SE"/>
        </w:rPr>
        <w:t>Hasil Analisis Data Kelompok Pengujian</w:t>
      </w:r>
    </w:p>
    <w:p w14:paraId="1CC0FCBE" w14:textId="77777777" w:rsidR="00CF607B" w:rsidRPr="0033714F" w:rsidRDefault="00000000">
      <w:pPr>
        <w:spacing w:after="160" w:line="240" w:lineRule="auto"/>
        <w:ind w:firstLine="567"/>
        <w:jc w:val="both"/>
        <w:rPr>
          <w:rFonts w:ascii="Times New Roman" w:eastAsia="Times New Roman" w:hAnsi="Times New Roman" w:cs="Times New Roman"/>
          <w:lang w:val="sv-SE"/>
        </w:rPr>
      </w:pPr>
      <w:bookmarkStart w:id="8" w:name="_4d34og8" w:colFirst="0" w:colLast="0"/>
      <w:bookmarkEnd w:id="8"/>
      <w:r w:rsidRPr="0033714F">
        <w:rPr>
          <w:rFonts w:ascii="Times New Roman" w:eastAsia="Times New Roman" w:hAnsi="Times New Roman" w:cs="Times New Roman"/>
          <w:lang w:val="sv-SE"/>
        </w:rPr>
        <w:t xml:space="preserve">Penilaian kadar kreatinin dan ureum pada setiap kelompok pengujian yang dilakukan terhadap hewan uji Tikus Jantan (Rattus Norvegicus) untuk melihat apakah terdapat aktivitas nefropotektor pada EDA atau Ekstrak Etanol Daun Ashitaba (Angelica keiskei ) yang ditandai dengan penurunan kadar ureum dan kreatinin serum, semakin besar penurunan kadar kreatinin dan ureum maka semakin besar pula aktivitas </w:t>
      </w:r>
      <w:r w:rsidRPr="0033714F">
        <w:rPr>
          <w:rFonts w:ascii="Times New Roman" w:eastAsia="Times New Roman" w:hAnsi="Times New Roman" w:cs="Times New Roman"/>
          <w:lang w:val="sv-SE"/>
        </w:rPr>
        <w:lastRenderedPageBreak/>
        <w:t>nefropotektor (Ramadhan et al., 2019). Aktivitas nefrotoksik EDA dengan pemberian tiga dosis yaitu 100 mg/200g BB, 200 mg/ g BB , 400 mg/ g BB dan kelompok kontrol pada masing- masing tikus diperoleh data pada uji fungsi ginjal (pemeriksaan ureum serum dan kreatinin serum ) sebagaimana ditunjukkan pada gambar 4.2. Variasi dosis yang diberikan bertujuan untuk mengetahui dosis efektif dari EDA sebagai nefropotektor. Dari kelompok uji positif, kelompok uji negatif dan ketiga dosis tersebut dilakukan pengujian dan pengukuran kadar kreatinin dan ureum menggunakan fotometer (D.N. Zain et al 2021).</w:t>
      </w:r>
    </w:p>
    <w:p w14:paraId="32ACC0AB" w14:textId="77777777" w:rsidR="00CF607B" w:rsidRPr="0033714F" w:rsidRDefault="00000000">
      <w:pPr>
        <w:spacing w:line="240" w:lineRule="auto"/>
        <w:ind w:left="1257" w:right="1553"/>
        <w:jc w:val="center"/>
        <w:rPr>
          <w:rFonts w:ascii="Times New Roman" w:eastAsia="Times New Roman" w:hAnsi="Times New Roman" w:cs="Times New Roman"/>
          <w:lang w:val="sv-SE"/>
        </w:rPr>
      </w:pPr>
      <w:bookmarkStart w:id="9" w:name="_2s8eyo1" w:colFirst="0" w:colLast="0"/>
      <w:bookmarkEnd w:id="9"/>
      <w:r w:rsidRPr="0033714F">
        <w:rPr>
          <w:rFonts w:ascii="Times New Roman" w:eastAsia="Times New Roman" w:hAnsi="Times New Roman" w:cs="Times New Roman"/>
          <w:b/>
          <w:lang w:val="sv-SE"/>
        </w:rPr>
        <w:t xml:space="preserve">Tabel 4.3 </w:t>
      </w:r>
      <w:r w:rsidRPr="0033714F">
        <w:rPr>
          <w:rFonts w:ascii="Times New Roman" w:eastAsia="Times New Roman" w:hAnsi="Times New Roman" w:cs="Times New Roman"/>
          <w:lang w:val="sv-SE"/>
        </w:rPr>
        <w:t>Rata Rata Kadar Kreatinin dan Ureum</w:t>
      </w:r>
    </w:p>
    <w:tbl>
      <w:tblPr>
        <w:tblStyle w:val="a2"/>
        <w:tblW w:w="6209" w:type="dxa"/>
        <w:tblInd w:w="1866" w:type="dxa"/>
        <w:tblBorders>
          <w:top w:val="single" w:sz="4" w:space="0" w:color="auto"/>
          <w:bottom w:val="single" w:sz="4" w:space="0" w:color="auto"/>
        </w:tblBorders>
        <w:tblLayout w:type="fixed"/>
        <w:tblLook w:val="0000" w:firstRow="0" w:lastRow="0" w:firstColumn="0" w:lastColumn="0" w:noHBand="0" w:noVBand="0"/>
      </w:tblPr>
      <w:tblGrid>
        <w:gridCol w:w="1651"/>
        <w:gridCol w:w="2290"/>
        <w:gridCol w:w="2268"/>
      </w:tblGrid>
      <w:tr w:rsidR="00CF607B" w:rsidRPr="00460930" w14:paraId="36EEDD95" w14:textId="77777777" w:rsidTr="00460930">
        <w:trPr>
          <w:trHeight w:val="332"/>
        </w:trPr>
        <w:tc>
          <w:tcPr>
            <w:tcW w:w="1651" w:type="dxa"/>
            <w:tcBorders>
              <w:top w:val="single" w:sz="4" w:space="0" w:color="auto"/>
              <w:bottom w:val="single" w:sz="4" w:space="0" w:color="auto"/>
            </w:tcBorders>
            <w:vAlign w:val="center"/>
          </w:tcPr>
          <w:p w14:paraId="3F22FF75" w14:textId="77777777" w:rsidR="00CF607B" w:rsidRPr="00460930" w:rsidRDefault="00000000" w:rsidP="00460930">
            <w:pPr>
              <w:spacing w:after="0" w:line="240" w:lineRule="auto"/>
              <w:jc w:val="center"/>
              <w:rPr>
                <w:rFonts w:ascii="Times New Roman" w:hAnsi="Times New Roman" w:cs="Times New Roman"/>
                <w:b/>
                <w:bCs/>
              </w:rPr>
            </w:pPr>
            <w:bookmarkStart w:id="10" w:name="_17dp8vu" w:colFirst="0" w:colLast="0"/>
            <w:bookmarkEnd w:id="10"/>
            <w:r w:rsidRPr="00460930">
              <w:rPr>
                <w:rFonts w:ascii="Times New Roman" w:hAnsi="Times New Roman" w:cs="Times New Roman"/>
                <w:b/>
                <w:bCs/>
              </w:rPr>
              <w:t>Kelompok</w:t>
            </w:r>
          </w:p>
        </w:tc>
        <w:tc>
          <w:tcPr>
            <w:tcW w:w="2290" w:type="dxa"/>
            <w:tcBorders>
              <w:top w:val="single" w:sz="4" w:space="0" w:color="auto"/>
              <w:bottom w:val="single" w:sz="4" w:space="0" w:color="auto"/>
            </w:tcBorders>
            <w:vAlign w:val="center"/>
          </w:tcPr>
          <w:p w14:paraId="3CAEFC34" w14:textId="77777777" w:rsidR="00CF607B" w:rsidRPr="00460930" w:rsidRDefault="00000000" w:rsidP="00460930">
            <w:pPr>
              <w:spacing w:after="0" w:line="240" w:lineRule="auto"/>
              <w:jc w:val="center"/>
              <w:rPr>
                <w:rFonts w:ascii="Times New Roman" w:hAnsi="Times New Roman" w:cs="Times New Roman"/>
                <w:b/>
                <w:bCs/>
              </w:rPr>
            </w:pPr>
            <w:r w:rsidRPr="00460930">
              <w:rPr>
                <w:rFonts w:ascii="Times New Roman" w:hAnsi="Times New Roman" w:cs="Times New Roman"/>
                <w:b/>
                <w:bCs/>
              </w:rPr>
              <w:t>URE (mg/dL)</w:t>
            </w:r>
          </w:p>
          <w:p w14:paraId="200E226C" w14:textId="77777777" w:rsidR="00CF607B" w:rsidRPr="00460930" w:rsidRDefault="00000000" w:rsidP="00460930">
            <w:pPr>
              <w:spacing w:after="0" w:line="240" w:lineRule="auto"/>
              <w:jc w:val="center"/>
              <w:rPr>
                <w:rFonts w:ascii="Times New Roman" w:hAnsi="Times New Roman" w:cs="Times New Roman"/>
                <w:b/>
                <w:bCs/>
              </w:rPr>
            </w:pPr>
            <w:r w:rsidRPr="00460930">
              <w:rPr>
                <w:rFonts w:ascii="Times New Roman" w:hAnsi="Times New Roman" w:cs="Times New Roman"/>
                <w:b/>
                <w:bCs/>
              </w:rPr>
              <w:t>± SD</w:t>
            </w:r>
          </w:p>
        </w:tc>
        <w:tc>
          <w:tcPr>
            <w:tcW w:w="2268" w:type="dxa"/>
            <w:tcBorders>
              <w:top w:val="single" w:sz="4" w:space="0" w:color="auto"/>
              <w:bottom w:val="single" w:sz="4" w:space="0" w:color="auto"/>
            </w:tcBorders>
            <w:vAlign w:val="center"/>
          </w:tcPr>
          <w:p w14:paraId="594B404E" w14:textId="77777777" w:rsidR="00CF607B" w:rsidRPr="00460930" w:rsidRDefault="00000000" w:rsidP="00460930">
            <w:pPr>
              <w:spacing w:after="0" w:line="240" w:lineRule="auto"/>
              <w:jc w:val="center"/>
              <w:rPr>
                <w:rFonts w:ascii="Times New Roman" w:hAnsi="Times New Roman" w:cs="Times New Roman"/>
                <w:b/>
                <w:bCs/>
              </w:rPr>
            </w:pPr>
            <w:r w:rsidRPr="00460930">
              <w:rPr>
                <w:rFonts w:ascii="Times New Roman" w:hAnsi="Times New Roman" w:cs="Times New Roman"/>
                <w:b/>
                <w:bCs/>
              </w:rPr>
              <w:t>KRT (mg/dL) ± SD</w:t>
            </w:r>
          </w:p>
        </w:tc>
      </w:tr>
      <w:tr w:rsidR="00CF607B" w:rsidRPr="00460930" w14:paraId="55795D01" w14:textId="77777777" w:rsidTr="00460930">
        <w:trPr>
          <w:trHeight w:val="328"/>
        </w:trPr>
        <w:tc>
          <w:tcPr>
            <w:tcW w:w="1651" w:type="dxa"/>
            <w:tcBorders>
              <w:top w:val="single" w:sz="4" w:space="0" w:color="auto"/>
            </w:tcBorders>
            <w:vAlign w:val="center"/>
          </w:tcPr>
          <w:p w14:paraId="04B77087"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K+</w:t>
            </w:r>
          </w:p>
        </w:tc>
        <w:tc>
          <w:tcPr>
            <w:tcW w:w="2290" w:type="dxa"/>
            <w:tcBorders>
              <w:top w:val="single" w:sz="4" w:space="0" w:color="auto"/>
            </w:tcBorders>
            <w:vAlign w:val="center"/>
          </w:tcPr>
          <w:p w14:paraId="0C64A4E4"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28,97±6,82</w:t>
            </w:r>
          </w:p>
        </w:tc>
        <w:tc>
          <w:tcPr>
            <w:tcW w:w="2268" w:type="dxa"/>
            <w:tcBorders>
              <w:top w:val="single" w:sz="4" w:space="0" w:color="auto"/>
            </w:tcBorders>
            <w:vAlign w:val="center"/>
          </w:tcPr>
          <w:p w14:paraId="0C167B00"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0,57 ± 0,04</w:t>
            </w:r>
          </w:p>
        </w:tc>
      </w:tr>
      <w:tr w:rsidR="00CF607B" w:rsidRPr="00460930" w14:paraId="576F6070" w14:textId="77777777" w:rsidTr="00460930">
        <w:trPr>
          <w:trHeight w:val="263"/>
        </w:trPr>
        <w:tc>
          <w:tcPr>
            <w:tcW w:w="1651" w:type="dxa"/>
            <w:vAlign w:val="center"/>
          </w:tcPr>
          <w:p w14:paraId="2BF1DD6F"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K-</w:t>
            </w:r>
          </w:p>
        </w:tc>
        <w:tc>
          <w:tcPr>
            <w:tcW w:w="2290" w:type="dxa"/>
            <w:vAlign w:val="center"/>
          </w:tcPr>
          <w:p w14:paraId="78C8BEA4"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32,30 ± 3,45</w:t>
            </w:r>
          </w:p>
        </w:tc>
        <w:tc>
          <w:tcPr>
            <w:tcW w:w="2268" w:type="dxa"/>
            <w:vAlign w:val="center"/>
          </w:tcPr>
          <w:p w14:paraId="4846992E"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0,38 ± 0,08</w:t>
            </w:r>
          </w:p>
        </w:tc>
      </w:tr>
      <w:tr w:rsidR="00CF607B" w:rsidRPr="00460930" w14:paraId="3105F348" w14:textId="77777777" w:rsidTr="00460930">
        <w:trPr>
          <w:trHeight w:val="280"/>
        </w:trPr>
        <w:tc>
          <w:tcPr>
            <w:tcW w:w="1651" w:type="dxa"/>
            <w:vAlign w:val="center"/>
          </w:tcPr>
          <w:p w14:paraId="66D383A6"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D1</w:t>
            </w:r>
          </w:p>
        </w:tc>
        <w:tc>
          <w:tcPr>
            <w:tcW w:w="2290" w:type="dxa"/>
            <w:vAlign w:val="center"/>
          </w:tcPr>
          <w:p w14:paraId="5B6E64C6"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22,56 ± 1,54</w:t>
            </w:r>
          </w:p>
        </w:tc>
        <w:tc>
          <w:tcPr>
            <w:tcW w:w="2268" w:type="dxa"/>
            <w:vAlign w:val="center"/>
          </w:tcPr>
          <w:p w14:paraId="351CE83B"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0,34 ± 0,03</w:t>
            </w:r>
          </w:p>
        </w:tc>
      </w:tr>
      <w:tr w:rsidR="00CF607B" w:rsidRPr="00460930" w14:paraId="56FCAD53" w14:textId="77777777" w:rsidTr="00460930">
        <w:trPr>
          <w:trHeight w:val="129"/>
        </w:trPr>
        <w:tc>
          <w:tcPr>
            <w:tcW w:w="1651" w:type="dxa"/>
            <w:vAlign w:val="center"/>
          </w:tcPr>
          <w:p w14:paraId="4C52CE72"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D2</w:t>
            </w:r>
          </w:p>
        </w:tc>
        <w:tc>
          <w:tcPr>
            <w:tcW w:w="2290" w:type="dxa"/>
            <w:vAlign w:val="center"/>
          </w:tcPr>
          <w:p w14:paraId="1FC6DB96"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22,57 ± 5,63</w:t>
            </w:r>
          </w:p>
        </w:tc>
        <w:tc>
          <w:tcPr>
            <w:tcW w:w="2268" w:type="dxa"/>
            <w:vAlign w:val="center"/>
          </w:tcPr>
          <w:p w14:paraId="2AE2B9BF"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0,57 ± 0,05</w:t>
            </w:r>
          </w:p>
        </w:tc>
      </w:tr>
      <w:tr w:rsidR="00CF607B" w:rsidRPr="00460930" w14:paraId="536DC99F" w14:textId="77777777" w:rsidTr="00460930">
        <w:trPr>
          <w:trHeight w:val="70"/>
        </w:trPr>
        <w:tc>
          <w:tcPr>
            <w:tcW w:w="1651" w:type="dxa"/>
            <w:vAlign w:val="center"/>
          </w:tcPr>
          <w:p w14:paraId="36923A4C"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D3</w:t>
            </w:r>
          </w:p>
        </w:tc>
        <w:tc>
          <w:tcPr>
            <w:tcW w:w="2290" w:type="dxa"/>
            <w:vAlign w:val="center"/>
          </w:tcPr>
          <w:p w14:paraId="22D333BA"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27,09 ± 6,92</w:t>
            </w:r>
          </w:p>
        </w:tc>
        <w:tc>
          <w:tcPr>
            <w:tcW w:w="2268" w:type="dxa"/>
            <w:vAlign w:val="center"/>
          </w:tcPr>
          <w:p w14:paraId="1B74304D" w14:textId="77777777" w:rsidR="00CF607B" w:rsidRPr="00460930" w:rsidRDefault="00000000" w:rsidP="00460930">
            <w:pPr>
              <w:spacing w:after="0" w:line="240" w:lineRule="auto"/>
              <w:jc w:val="center"/>
              <w:rPr>
                <w:rFonts w:ascii="Times New Roman" w:hAnsi="Times New Roman" w:cs="Times New Roman"/>
              </w:rPr>
            </w:pPr>
            <w:r w:rsidRPr="00460930">
              <w:rPr>
                <w:rFonts w:ascii="Times New Roman" w:hAnsi="Times New Roman" w:cs="Times New Roman"/>
              </w:rPr>
              <w:t>0,44 ±0,10</w:t>
            </w:r>
          </w:p>
        </w:tc>
      </w:tr>
    </w:tbl>
    <w:p w14:paraId="6F382A0E" w14:textId="77777777" w:rsidR="00CF607B" w:rsidRPr="0033714F" w:rsidRDefault="00000000">
      <w:pPr>
        <w:widowControl w:val="0"/>
        <w:pBdr>
          <w:top w:val="nil"/>
          <w:left w:val="nil"/>
          <w:bottom w:val="nil"/>
          <w:right w:val="nil"/>
          <w:between w:val="nil"/>
        </w:pBdr>
        <w:spacing w:after="0" w:line="240" w:lineRule="auto"/>
        <w:ind w:left="2005" w:right="1059" w:hanging="1132"/>
        <w:rPr>
          <w:rFonts w:ascii="Times New Roman" w:eastAsia="Times New Roman" w:hAnsi="Times New Roman" w:cs="Times New Roman"/>
          <w:color w:val="000000"/>
          <w:sz w:val="22"/>
          <w:szCs w:val="22"/>
          <w:lang w:val="sv-SE"/>
        </w:rPr>
      </w:pPr>
      <w:r w:rsidRPr="0033714F">
        <w:rPr>
          <w:rFonts w:ascii="Times New Roman" w:eastAsia="Times New Roman" w:hAnsi="Times New Roman" w:cs="Times New Roman"/>
          <w:color w:val="000000"/>
          <w:sz w:val="22"/>
          <w:szCs w:val="22"/>
          <w:lang w:val="sv-SE"/>
        </w:rPr>
        <w:t>Keterangan :K+ (kontrol positif), K- (kontrol negatif ), D1 ( Dosis 1), D2 (Dosis 2), D3 (Dosis3)</w:t>
      </w:r>
    </w:p>
    <w:p w14:paraId="123D044B" w14:textId="77777777" w:rsidR="00460930" w:rsidRDefault="00460930">
      <w:pPr>
        <w:spacing w:before="90" w:after="0" w:line="240" w:lineRule="auto"/>
        <w:ind w:firstLine="588"/>
        <w:jc w:val="both"/>
        <w:rPr>
          <w:rFonts w:ascii="Times New Roman" w:hAnsi="Times New Roman" w:cs="Times New Roman"/>
          <w:lang w:val="sv-SE"/>
        </w:rPr>
      </w:pPr>
    </w:p>
    <w:p w14:paraId="58B24316" w14:textId="6A607A34" w:rsidR="00CF607B" w:rsidRPr="0033714F" w:rsidRDefault="00000000">
      <w:pPr>
        <w:spacing w:before="90" w:after="0" w:line="240" w:lineRule="auto"/>
        <w:ind w:firstLine="588"/>
        <w:jc w:val="both"/>
        <w:rPr>
          <w:rFonts w:ascii="Times New Roman" w:hAnsi="Times New Roman" w:cs="Times New Roman"/>
          <w:lang w:val="sv-SE"/>
        </w:rPr>
      </w:pPr>
      <w:r w:rsidRPr="0033714F">
        <w:rPr>
          <w:rFonts w:ascii="Times New Roman" w:hAnsi="Times New Roman" w:cs="Times New Roman"/>
          <w:lang w:val="sv-SE"/>
        </w:rPr>
        <w:t>Didapat rata-rata kadar ureum kontrol positif sebesar 28,97±6,82, control negatif sebesar 32,30 ± 3,45, dosis 100 mg/200 gBB sebesar 22,56 ± 1,54, dosi . 200 mg/200 g BB sebesar 22,57 ± 5,63, dosis 400 mg/200 gBB sebesar 27,09 ± 6,92. Berdasarkan Tabel 4.3 tersebut diketahui rata-rata kadar ureum yang paling besar pada kelompok perlakuan D3 yaitu 27,09 ± 6,9. Sedangkan kelompok perlakuan yang palig kecil nilai rata rata kadar ureum adalah pada pemberian EDA mg/kg bb dan rata rata kadar ureum terkecil 21,83 mg/dL pada pemberian EDA. 100 mg/ 200 g BB. Dari data tersebut dapat dilihat bahwa kelompok K (-) menunjukkan kadar ureum yang paling tinggi dibandingkan kelompok lainnya. Kelompok K (-) merupakan kelompok yang diberikan gentamicin injek 60 mL /kg BB saja pada hari ke-7. Pemberian gentamicin injeksi dosis toksik tersebut dapat meningkatkan kadar ureum serum jika dibandingkan dengan kelompok K+ yang diberikan obat pembanding dengan gentamicin injek. Dari data tersebut, dapat dilihat bahwa kelompok K (+) dan kelompok perlakuan yang EDA dengan tiga variasi dosis dapat mencegah peningkatan kadar ureum jika dibandingkan dengan kelompok K (-). Pencegahan kenaikan tersebut berbanding lurus dengan penurunan dosis (Rini, 2013).</w:t>
      </w:r>
    </w:p>
    <w:p w14:paraId="49C48154" w14:textId="77777777" w:rsidR="00CF607B" w:rsidRPr="0033714F" w:rsidRDefault="00000000">
      <w:pPr>
        <w:spacing w:before="90" w:after="0" w:line="240" w:lineRule="auto"/>
        <w:ind w:firstLine="588"/>
        <w:jc w:val="both"/>
        <w:rPr>
          <w:rFonts w:ascii="Times New Roman" w:hAnsi="Times New Roman" w:cs="Times New Roman"/>
          <w:lang w:val="sv-SE"/>
        </w:rPr>
      </w:pPr>
      <w:r w:rsidRPr="0033714F">
        <w:rPr>
          <w:rFonts w:ascii="Times New Roman" w:hAnsi="Times New Roman" w:cs="Times New Roman"/>
          <w:lang w:val="sv-SE"/>
        </w:rPr>
        <w:t>Data hasil penelitian dianalisis dengan menggunakan program SPSS 25. Data dianalisis dengan menggunakan metode Kolmogorov Smirnov untuk menentukan normalitasnya. Kemudian dilanjutkan menggunakan metode One Way ANOVA untuk menentukan perbedaan rata-rata diantara kelompok. Jika ada terdapat perbedaan, dilanjutkan dengan menggunakan uji Post Hoc Tukey HSD untuk melihat perbedaan nyata antar perlakuan. Jika data tidak normal maka digunakan metode analisa Mann Whitneytes dan dilanjutkan dengan tes Kruskal Wallis tes untuk melihat perbedaan antar indenpenden (Trisna Anandita, 2021) . Berdasarkan hasil uji statistik, data kadar ureum tidak normal p = 0,06 (p&lt;0,05) maka analisa data menggunakan metode Mann Whitneytes. Kelompok positif        dengan kelompok negatif tidak  memiliki perbedaan yang signifikan yaitu 0,513 (p &gt;0,05) artinya tidak jauh   berbeda makna dengan kelompok perlakuan lain. Dan juga Kadar ureum kelompok kontrol negatif tidak memiliki perbedaan signifikat (p &gt; 0,05) dengan kelompok perlakuan dosis 1 (p &gt;0,05), dosis 2 (p&gt;0,050) dan dosis 3 (P&gt;0,827). Dalam kelompok perlakuan dosis 1, dosis 2 dan dosis 3 yang menurunkan kadar ureum paling rendah adalah kelompok perlakuan dosis 1. Dari data analisa ketiga kelompok tidak memiliki berbedaan yang signifikat dapat dilihat pada lampiran 5 hasil analisis data sehigga disimpulkan dari ketiga variasi dosis tersebut memiliki perbedaan dalam efektivitas sebagai nefropotektor akan tetapi tidak terlalu signifikat perbedaan ( Edward et al., 2019). Sebagai perbadingan dari penelitian yang telah dilakukan bahwa Aktivitas Nefroprotektif Ekstrak Etanol Bunga Telang Dosis I dengan konsentrasi 100 mg/kg dan Dosis III dengan konsentrasi 300 mg/kg mengalami penurunan kadar ureum darah tikus bila dibandingkan dengan kontrol tetapi masih dalam kadar normal ureum yaitu 41,64-62,67 mg/dL(D. N. Zain et al, 2021).Berdasarkan uji normalitas data analisis data kadar serum kreatinin yang dilakukan terhadap kelompok kontrol, dapat diketahui bahwa pemberian gentamicin injek dosis toksik pada kelompok kontrol negatif menyebabkan kadar serum kreatinin meningkat (Lintong et al., 2013).</w:t>
      </w:r>
    </w:p>
    <w:p w14:paraId="12A2414B" w14:textId="77777777" w:rsidR="00CF607B" w:rsidRPr="0033714F" w:rsidRDefault="00000000">
      <w:pPr>
        <w:spacing w:before="90" w:after="0" w:line="240" w:lineRule="auto"/>
        <w:ind w:firstLine="588"/>
        <w:jc w:val="both"/>
        <w:rPr>
          <w:rFonts w:ascii="Times New Roman" w:hAnsi="Times New Roman" w:cs="Times New Roman"/>
          <w:lang w:val="sv-SE"/>
        </w:rPr>
      </w:pPr>
      <w:bookmarkStart w:id="11" w:name="_3rdcrjn" w:colFirst="0" w:colLast="0"/>
      <w:bookmarkEnd w:id="11"/>
      <w:r w:rsidRPr="0033714F">
        <w:rPr>
          <w:rFonts w:ascii="Times New Roman" w:hAnsi="Times New Roman" w:cs="Times New Roman"/>
          <w:lang w:val="sv-SE"/>
        </w:rPr>
        <w:t xml:space="preserve">Penelitian ini sama dengan yang saya teliti. Pada tes uji statistik kenormalan data, data kadar kreatinin menunjukan data yang normal (p &gt; 0,05) sehingga bisa dilanjutkan pengujian menggunakan One Way Anova </w:t>
      </w:r>
      <w:r w:rsidRPr="0033714F">
        <w:rPr>
          <w:rFonts w:ascii="Times New Roman" w:hAnsi="Times New Roman" w:cs="Times New Roman"/>
          <w:lang w:val="sv-SE"/>
        </w:rPr>
        <w:lastRenderedPageBreak/>
        <w:t>Edward et al., 2019).Hasil analisis data kadar kreatinin metode Parametrik yaitu metode One Way Anova terdapat pebedaan singnifikat p= 0,03 (p &gt;0,05) antara kelompok. Dan untuk kelompok perlakuan dilihat dari rata rata   kadar kreatinin yang paling kecil nilai kreatininnya yaitu kelompok perlakuan dosis 1 (0,34 mg/dL) . Dilihat dari data uji statistik antara kelompok positif dengan kelompok perlakuan yaitu dosis 1 (p&lt;0,002) dosis 2 (p&lt;0,952) dan dosis 3 (p&lt;0,033), dosis 1,dan dosis 2 tedapat perbedaan yang signifikat antara kelompok kontrol dengan kelompok perlakuan dengan (p&lt;0,05) sehiga sehingga dari data ini disimpulkan bahwa ada nya perbedaan yang signifikat terhadap kontrol positif dengan kelompok perlakun 1 dan 3 artinya obat kurliv plu efektif sebagai pembanding obat nefropotektor (Amir et al., 2015) .</w:t>
      </w:r>
    </w:p>
    <w:p w14:paraId="75AFA28D" w14:textId="77777777" w:rsidR="00CF607B" w:rsidRPr="0033714F" w:rsidRDefault="00000000">
      <w:pPr>
        <w:widowControl w:val="0"/>
        <w:pBdr>
          <w:top w:val="nil"/>
          <w:left w:val="nil"/>
          <w:bottom w:val="nil"/>
          <w:right w:val="nil"/>
          <w:between w:val="nil"/>
        </w:pBdr>
        <w:spacing w:before="152" w:after="0" w:line="240" w:lineRule="auto"/>
        <w:ind w:firstLine="720"/>
        <w:jc w:val="both"/>
        <w:rPr>
          <w:rFonts w:ascii="Times New Roman" w:eastAsia="Times New Roman" w:hAnsi="Times New Roman" w:cs="Times New Roman"/>
          <w:color w:val="000000"/>
          <w:sz w:val="22"/>
          <w:szCs w:val="22"/>
          <w:lang w:val="sv-SE"/>
        </w:rPr>
      </w:pPr>
      <w:r w:rsidRPr="0033714F">
        <w:rPr>
          <w:rFonts w:ascii="Times New Roman" w:eastAsia="Times New Roman" w:hAnsi="Times New Roman" w:cs="Times New Roman"/>
          <w:color w:val="000000"/>
          <w:sz w:val="22"/>
          <w:szCs w:val="22"/>
          <w:lang w:val="sv-SE"/>
        </w:rPr>
        <w:t>Dari penelitian yang telah dilakuka bahwa Aktivitas Nefroprotektif Ekstrak Etanol Bunga Telang Dosis I dengan konsentrasi 100 mg/kg dan Dosis III dengan konsentrasi 300 mg/kg mengalami penurunan kadar ureum darah tikus bila dibandingkan dengan kontrol tetapi masih dalam kadar normal ureum yaitu 41,64-62,67 mg/dL. Telah dijelaskan bahwa dosis 1 memilik kadar kreatinin paling rendah diantara 3 perlakuan, kelompok perlakuan 1 (0,34 mg/dL) kelompok 2 (0,57mg/dL) dan 3 (0,56 mg/dL), dilihat dari rata rata dalam menurunkan kadar kreatininnya jika dibandingkan dengan kontrol positif (0,62 mg/dL) dan kontrol negatif (1,48 mg/dL) maka perlakuan 1 dan perlakuan 3 diindikasikan lebih efektif dalam menurunkan kadar kreatinin (Yustria et al., 2001).</w:t>
      </w:r>
    </w:p>
    <w:p w14:paraId="6DFBDFEC" w14:textId="77777777" w:rsidR="00CF607B" w:rsidRPr="0033714F" w:rsidRDefault="00CF607B">
      <w:pPr>
        <w:widowControl w:val="0"/>
        <w:pBdr>
          <w:top w:val="nil"/>
          <w:left w:val="nil"/>
          <w:bottom w:val="nil"/>
          <w:right w:val="nil"/>
          <w:between w:val="nil"/>
        </w:pBdr>
        <w:spacing w:before="152" w:after="0" w:line="240" w:lineRule="auto"/>
        <w:ind w:firstLine="720"/>
        <w:jc w:val="both"/>
        <w:rPr>
          <w:rFonts w:ascii="Times New Roman" w:eastAsia="Times New Roman" w:hAnsi="Times New Roman" w:cs="Times New Roman"/>
          <w:color w:val="000000"/>
          <w:sz w:val="22"/>
          <w:szCs w:val="22"/>
          <w:lang w:val="sv-SE"/>
        </w:rPr>
      </w:pPr>
    </w:p>
    <w:p w14:paraId="72CA65BB" w14:textId="77777777" w:rsidR="00CF607B" w:rsidRPr="0033714F" w:rsidRDefault="00CF607B">
      <w:pPr>
        <w:spacing w:after="0" w:line="240" w:lineRule="auto"/>
        <w:jc w:val="both"/>
        <w:rPr>
          <w:rFonts w:ascii="Times New Roman" w:hAnsi="Times New Roman" w:cs="Times New Roman"/>
          <w:lang w:val="sv-SE"/>
        </w:rPr>
      </w:pPr>
    </w:p>
    <w:p w14:paraId="59ADA0A8" w14:textId="77777777" w:rsidR="00CF607B" w:rsidRPr="0033714F" w:rsidRDefault="00000000">
      <w:pPr>
        <w:pStyle w:val="Heading1"/>
        <w:spacing w:before="0" w:line="240" w:lineRule="auto"/>
        <w:rPr>
          <w:rFonts w:ascii="Times New Roman" w:hAnsi="Times New Roman" w:cs="Times New Roman"/>
          <w:b/>
          <w:color w:val="000000"/>
          <w:sz w:val="22"/>
          <w:szCs w:val="22"/>
          <w:lang w:val="sv-SE"/>
        </w:rPr>
      </w:pPr>
      <w:bookmarkStart w:id="12" w:name="_26in1rg" w:colFirst="0" w:colLast="0"/>
      <w:bookmarkEnd w:id="12"/>
      <w:r w:rsidRPr="0033714F">
        <w:rPr>
          <w:rFonts w:ascii="Times New Roman" w:hAnsi="Times New Roman" w:cs="Times New Roman"/>
          <w:b/>
          <w:color w:val="000000"/>
          <w:sz w:val="22"/>
          <w:szCs w:val="22"/>
          <w:lang w:val="sv-SE"/>
        </w:rPr>
        <w:t>KESIMPULAN</w:t>
      </w:r>
    </w:p>
    <w:p w14:paraId="74F93242" w14:textId="77777777" w:rsidR="00CF607B" w:rsidRPr="0033714F" w:rsidRDefault="00000000">
      <w:pPr>
        <w:widowControl w:val="0"/>
        <w:pBdr>
          <w:top w:val="nil"/>
          <w:left w:val="nil"/>
          <w:bottom w:val="nil"/>
          <w:right w:val="nil"/>
          <w:between w:val="nil"/>
        </w:pBdr>
        <w:spacing w:after="0" w:line="240" w:lineRule="auto"/>
        <w:ind w:right="96"/>
        <w:jc w:val="both"/>
        <w:rPr>
          <w:rFonts w:ascii="Times New Roman" w:eastAsia="Times New Roman" w:hAnsi="Times New Roman" w:cs="Times New Roman"/>
          <w:color w:val="000000"/>
          <w:sz w:val="22"/>
          <w:szCs w:val="22"/>
          <w:lang w:val="sv-SE"/>
        </w:rPr>
      </w:pPr>
      <w:r w:rsidRPr="0033714F">
        <w:rPr>
          <w:rFonts w:ascii="Times New Roman" w:eastAsia="Times New Roman" w:hAnsi="Times New Roman" w:cs="Times New Roman"/>
          <w:color w:val="000000"/>
          <w:sz w:val="22"/>
          <w:szCs w:val="22"/>
          <w:lang w:val="sv-SE"/>
        </w:rPr>
        <w:t>Berdasarkan hasil penelitian yang telah dilakukan maka dapat disimpulkan</w:t>
      </w:r>
    </w:p>
    <w:p w14:paraId="1709F707" w14:textId="77777777" w:rsidR="00CF607B" w:rsidRPr="0033714F" w:rsidRDefault="00000000">
      <w:pPr>
        <w:widowControl w:val="0"/>
        <w:numPr>
          <w:ilvl w:val="2"/>
          <w:numId w:val="2"/>
        </w:numPr>
        <w:pBdr>
          <w:top w:val="nil"/>
          <w:left w:val="nil"/>
          <w:bottom w:val="nil"/>
          <w:right w:val="nil"/>
          <w:between w:val="nil"/>
        </w:pBdr>
        <w:tabs>
          <w:tab w:val="left" w:pos="1289"/>
        </w:tabs>
        <w:spacing w:after="0" w:line="240" w:lineRule="auto"/>
        <w:ind w:left="426" w:right="96" w:hanging="426"/>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 xml:space="preserve">Bahwa Esktrak etanol daun ashitaba </w:t>
      </w:r>
      <w:r w:rsidRPr="0033714F">
        <w:rPr>
          <w:rFonts w:ascii="Times New Roman" w:hAnsi="Times New Roman" w:cs="Times New Roman"/>
          <w:i/>
          <w:color w:val="000000"/>
          <w:sz w:val="22"/>
          <w:szCs w:val="22"/>
          <w:lang w:val="sv-SE"/>
        </w:rPr>
        <w:t xml:space="preserve">(Angelica keiskei koidzumi L.) </w:t>
      </w:r>
      <w:r w:rsidRPr="0033714F">
        <w:rPr>
          <w:rFonts w:ascii="Times New Roman" w:hAnsi="Times New Roman" w:cs="Times New Roman"/>
          <w:color w:val="000000"/>
          <w:sz w:val="22"/>
          <w:szCs w:val="22"/>
          <w:lang w:val="sv-SE"/>
        </w:rPr>
        <w:t>memiliki aktivitas nefropotektor terlihat dari kelompok perlakuan yang menurunkan kadar kreatinin dan  ureum .</w:t>
      </w:r>
    </w:p>
    <w:p w14:paraId="7456947E" w14:textId="77777777" w:rsidR="00CF607B" w:rsidRPr="0033714F" w:rsidRDefault="00000000">
      <w:pPr>
        <w:widowControl w:val="0"/>
        <w:numPr>
          <w:ilvl w:val="2"/>
          <w:numId w:val="2"/>
        </w:numPr>
        <w:pBdr>
          <w:top w:val="nil"/>
          <w:left w:val="nil"/>
          <w:bottom w:val="nil"/>
          <w:right w:val="nil"/>
          <w:between w:val="nil"/>
        </w:pBdr>
        <w:tabs>
          <w:tab w:val="left" w:pos="1213"/>
        </w:tabs>
        <w:spacing w:before="2" w:after="0" w:line="240" w:lineRule="auto"/>
        <w:ind w:left="426" w:right="96" w:hanging="426"/>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Dosis ekstrak etanol daun ashitaba yang berpotensi sebagai nefropotektor adalah dosis ke 1 dan 3 yaitu 100 mg/200 g BB dan 400mg/200g BB tikus dengan kadar rata rata serum kreatinin paling rendah 0,35 ± 0,03 - 0,44 ±0,10 pada tikus yang diinduksi oleh gentamicin</w:t>
      </w:r>
    </w:p>
    <w:p w14:paraId="388B9485" w14:textId="77777777" w:rsidR="00CF607B" w:rsidRPr="0033714F" w:rsidRDefault="00000000">
      <w:pPr>
        <w:spacing w:after="0" w:line="240" w:lineRule="auto"/>
        <w:ind w:firstLine="567"/>
        <w:jc w:val="both"/>
        <w:rPr>
          <w:rFonts w:ascii="Times New Roman" w:hAnsi="Times New Roman" w:cs="Times New Roman"/>
          <w:sz w:val="22"/>
          <w:szCs w:val="22"/>
        </w:rPr>
      </w:pPr>
      <w:r w:rsidRPr="0033714F">
        <w:rPr>
          <w:rFonts w:ascii="Times New Roman" w:hAnsi="Times New Roman" w:cs="Times New Roman"/>
          <w:sz w:val="22"/>
          <w:szCs w:val="22"/>
        </w:rPr>
        <w:t>.</w:t>
      </w:r>
    </w:p>
    <w:p w14:paraId="5DCD77C6" w14:textId="77777777" w:rsidR="00CF607B" w:rsidRPr="0033714F" w:rsidRDefault="00000000">
      <w:pPr>
        <w:spacing w:after="0" w:line="240" w:lineRule="auto"/>
        <w:ind w:left="567" w:hanging="567"/>
        <w:jc w:val="both"/>
        <w:rPr>
          <w:rFonts w:ascii="Times New Roman" w:hAnsi="Times New Roman" w:cs="Times New Roman"/>
          <w:b/>
          <w:sz w:val="22"/>
          <w:szCs w:val="22"/>
        </w:rPr>
      </w:pPr>
      <w:bookmarkStart w:id="13" w:name="_lnxbz9" w:colFirst="0" w:colLast="0"/>
      <w:bookmarkEnd w:id="13"/>
      <w:r w:rsidRPr="0033714F">
        <w:rPr>
          <w:rFonts w:ascii="Times New Roman" w:hAnsi="Times New Roman" w:cs="Times New Roman"/>
          <w:b/>
          <w:sz w:val="22"/>
          <w:szCs w:val="22"/>
        </w:rPr>
        <w:t>DAFTAR PUSTAKA</w:t>
      </w:r>
    </w:p>
    <w:p w14:paraId="2E78CF62"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Amalia, R., </w:t>
      </w:r>
      <w:proofErr w:type="spellStart"/>
      <w:r w:rsidRPr="0033714F">
        <w:rPr>
          <w:rFonts w:ascii="Times New Roman" w:hAnsi="Times New Roman" w:cs="Times New Roman"/>
          <w:color w:val="000000"/>
          <w:sz w:val="22"/>
          <w:szCs w:val="22"/>
        </w:rPr>
        <w:t>Aulifa</w:t>
      </w:r>
      <w:proofErr w:type="spellEnd"/>
      <w:r w:rsidRPr="0033714F">
        <w:rPr>
          <w:rFonts w:ascii="Times New Roman" w:hAnsi="Times New Roman" w:cs="Times New Roman"/>
          <w:color w:val="000000"/>
          <w:sz w:val="22"/>
          <w:szCs w:val="22"/>
        </w:rPr>
        <w:t xml:space="preserve">, D. L., Zain, D. N., </w:t>
      </w:r>
      <w:proofErr w:type="spellStart"/>
      <w:r w:rsidRPr="0033714F">
        <w:rPr>
          <w:rFonts w:ascii="Times New Roman" w:hAnsi="Times New Roman" w:cs="Times New Roman"/>
          <w:color w:val="000000"/>
          <w:sz w:val="22"/>
          <w:szCs w:val="22"/>
        </w:rPr>
        <w:t>Pebiansyah</w:t>
      </w:r>
      <w:proofErr w:type="spellEnd"/>
      <w:r w:rsidRPr="0033714F">
        <w:rPr>
          <w:rFonts w:ascii="Times New Roman" w:hAnsi="Times New Roman" w:cs="Times New Roman"/>
          <w:color w:val="000000"/>
          <w:sz w:val="22"/>
          <w:szCs w:val="22"/>
        </w:rPr>
        <w:t xml:space="preserve">, A., &amp; Levita, J. (2021). The Cytotoxicity </w:t>
      </w:r>
      <w:proofErr w:type="gramStart"/>
      <w:r w:rsidRPr="0033714F">
        <w:rPr>
          <w:rFonts w:ascii="Times New Roman" w:hAnsi="Times New Roman" w:cs="Times New Roman"/>
          <w:color w:val="000000"/>
          <w:sz w:val="22"/>
          <w:szCs w:val="22"/>
        </w:rPr>
        <w:t>And</w:t>
      </w:r>
      <w:proofErr w:type="gramEnd"/>
      <w:r w:rsidRPr="0033714F">
        <w:rPr>
          <w:rFonts w:ascii="Times New Roman" w:hAnsi="Times New Roman" w:cs="Times New Roman"/>
          <w:color w:val="000000"/>
          <w:sz w:val="22"/>
          <w:szCs w:val="22"/>
        </w:rPr>
        <w:t xml:space="preserve"> Nephroprotective Activity Of The Ethanol Extracts Of Angelica Keiskei </w:t>
      </w:r>
      <w:proofErr w:type="spellStart"/>
      <w:r w:rsidRPr="0033714F">
        <w:rPr>
          <w:rFonts w:ascii="Times New Roman" w:hAnsi="Times New Roman" w:cs="Times New Roman"/>
          <w:color w:val="000000"/>
          <w:sz w:val="22"/>
          <w:szCs w:val="22"/>
        </w:rPr>
        <w:t>Koidzumi</w:t>
      </w:r>
      <w:proofErr w:type="spellEnd"/>
      <w:r w:rsidRPr="0033714F">
        <w:rPr>
          <w:rFonts w:ascii="Times New Roman" w:hAnsi="Times New Roman" w:cs="Times New Roman"/>
          <w:color w:val="000000"/>
          <w:sz w:val="22"/>
          <w:szCs w:val="22"/>
        </w:rPr>
        <w:t xml:space="preserve"> Stems And Leaves Against The </w:t>
      </w:r>
      <w:proofErr w:type="spellStart"/>
      <w:r w:rsidRPr="0033714F">
        <w:rPr>
          <w:rFonts w:ascii="Times New Roman" w:hAnsi="Times New Roman" w:cs="Times New Roman"/>
          <w:color w:val="000000"/>
          <w:sz w:val="22"/>
          <w:szCs w:val="22"/>
        </w:rPr>
        <w:t>Napqi</w:t>
      </w:r>
      <w:proofErr w:type="spellEnd"/>
      <w:r w:rsidRPr="0033714F">
        <w:rPr>
          <w:rFonts w:ascii="Times New Roman" w:hAnsi="Times New Roman" w:cs="Times New Roman"/>
          <w:color w:val="000000"/>
          <w:sz w:val="22"/>
          <w:szCs w:val="22"/>
        </w:rPr>
        <w:t xml:space="preserve">-Induced Human Embryonic Kidney (Hek293) Cell Line. </w:t>
      </w:r>
      <w:r w:rsidRPr="0033714F">
        <w:rPr>
          <w:rFonts w:ascii="Times New Roman" w:hAnsi="Times New Roman" w:cs="Times New Roman"/>
          <w:i/>
          <w:color w:val="000000"/>
          <w:sz w:val="22"/>
          <w:szCs w:val="22"/>
        </w:rPr>
        <w:t xml:space="preserve">Evidence-Based Complementary </w:t>
      </w:r>
      <w:proofErr w:type="gramStart"/>
      <w:r w:rsidRPr="0033714F">
        <w:rPr>
          <w:rFonts w:ascii="Times New Roman" w:hAnsi="Times New Roman" w:cs="Times New Roman"/>
          <w:i/>
          <w:color w:val="000000"/>
          <w:sz w:val="22"/>
          <w:szCs w:val="22"/>
        </w:rPr>
        <w:t>And</w:t>
      </w:r>
      <w:proofErr w:type="gramEnd"/>
      <w:r w:rsidRPr="0033714F">
        <w:rPr>
          <w:rFonts w:ascii="Times New Roman" w:hAnsi="Times New Roman" w:cs="Times New Roman"/>
          <w:i/>
          <w:color w:val="000000"/>
          <w:sz w:val="22"/>
          <w:szCs w:val="22"/>
        </w:rPr>
        <w:t xml:space="preserve"> Alternative Medicine</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2021</w:t>
      </w:r>
      <w:r w:rsidRPr="0033714F">
        <w:rPr>
          <w:rFonts w:ascii="Times New Roman" w:hAnsi="Times New Roman" w:cs="Times New Roman"/>
          <w:color w:val="000000"/>
          <w:sz w:val="22"/>
          <w:szCs w:val="22"/>
        </w:rPr>
        <w:t>, 1–6. Https://Doi.Org/10.1155/2021/6458265</w:t>
      </w:r>
    </w:p>
    <w:p w14:paraId="6BB89E04"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Amir, Muh. N., </w:t>
      </w:r>
      <w:proofErr w:type="spellStart"/>
      <w:r w:rsidRPr="0033714F">
        <w:rPr>
          <w:rFonts w:ascii="Times New Roman" w:hAnsi="Times New Roman" w:cs="Times New Roman"/>
          <w:color w:val="000000"/>
          <w:sz w:val="22"/>
          <w:szCs w:val="22"/>
        </w:rPr>
        <w:t>Sulitiani</w:t>
      </w:r>
      <w:proofErr w:type="spellEnd"/>
      <w:r w:rsidRPr="0033714F">
        <w:rPr>
          <w:rFonts w:ascii="Times New Roman" w:hAnsi="Times New Roman" w:cs="Times New Roman"/>
          <w:color w:val="000000"/>
          <w:sz w:val="22"/>
          <w:szCs w:val="22"/>
        </w:rPr>
        <w:t xml:space="preserve">, Y., </w:t>
      </w:r>
      <w:proofErr w:type="spellStart"/>
      <w:r w:rsidRPr="0033714F">
        <w:rPr>
          <w:rFonts w:ascii="Times New Roman" w:hAnsi="Times New Roman" w:cs="Times New Roman"/>
          <w:color w:val="000000"/>
          <w:sz w:val="22"/>
          <w:szCs w:val="22"/>
        </w:rPr>
        <w:t>Indriani</w:t>
      </w:r>
      <w:proofErr w:type="spellEnd"/>
      <w:r w:rsidRPr="0033714F">
        <w:rPr>
          <w:rFonts w:ascii="Times New Roman" w:hAnsi="Times New Roman" w:cs="Times New Roman"/>
          <w:color w:val="000000"/>
          <w:sz w:val="22"/>
          <w:szCs w:val="22"/>
        </w:rPr>
        <w:t xml:space="preserve">, I., Pratiwi, I., </w:t>
      </w:r>
      <w:proofErr w:type="spellStart"/>
      <w:r w:rsidRPr="0033714F">
        <w:rPr>
          <w:rFonts w:ascii="Times New Roman" w:hAnsi="Times New Roman" w:cs="Times New Roman"/>
          <w:color w:val="000000"/>
          <w:sz w:val="22"/>
          <w:szCs w:val="22"/>
        </w:rPr>
        <w:t>Wahyudin</w:t>
      </w:r>
      <w:proofErr w:type="spellEnd"/>
      <w:r w:rsidRPr="0033714F">
        <w:rPr>
          <w:rFonts w:ascii="Times New Roman" w:hAnsi="Times New Roman" w:cs="Times New Roman"/>
          <w:color w:val="000000"/>
          <w:sz w:val="22"/>
          <w:szCs w:val="22"/>
        </w:rPr>
        <w:t xml:space="preserve">, E., </w:t>
      </w:r>
      <w:proofErr w:type="spellStart"/>
      <w:r w:rsidRPr="0033714F">
        <w:rPr>
          <w:rFonts w:ascii="Times New Roman" w:hAnsi="Times New Roman" w:cs="Times New Roman"/>
          <w:color w:val="000000"/>
          <w:sz w:val="22"/>
          <w:szCs w:val="22"/>
        </w:rPr>
        <w:t>Manggau</w:t>
      </w:r>
      <w:proofErr w:type="spellEnd"/>
      <w:r w:rsidRPr="0033714F">
        <w:rPr>
          <w:rFonts w:ascii="Times New Roman" w:hAnsi="Times New Roman" w:cs="Times New Roman"/>
          <w:color w:val="000000"/>
          <w:sz w:val="22"/>
          <w:szCs w:val="22"/>
        </w:rPr>
        <w:t xml:space="preserve">, M. A., </w:t>
      </w:r>
      <w:proofErr w:type="spellStart"/>
      <w:r w:rsidRPr="0033714F">
        <w:rPr>
          <w:rFonts w:ascii="Times New Roman" w:hAnsi="Times New Roman" w:cs="Times New Roman"/>
          <w:color w:val="000000"/>
          <w:sz w:val="22"/>
          <w:szCs w:val="22"/>
        </w:rPr>
        <w:t>Sumarheni</w:t>
      </w:r>
      <w:proofErr w:type="spellEnd"/>
      <w:r w:rsidRPr="0033714F">
        <w:rPr>
          <w:rFonts w:ascii="Times New Roman" w:hAnsi="Times New Roman" w:cs="Times New Roman"/>
          <w:color w:val="000000"/>
          <w:sz w:val="22"/>
          <w:szCs w:val="22"/>
        </w:rPr>
        <w:t xml:space="preserve">, S., &amp; Ismail, I. (2020). </w:t>
      </w:r>
      <w:proofErr w:type="spellStart"/>
      <w:r w:rsidRPr="0033714F">
        <w:rPr>
          <w:rFonts w:ascii="Times New Roman" w:hAnsi="Times New Roman" w:cs="Times New Roman"/>
          <w:color w:val="000000"/>
          <w:sz w:val="22"/>
          <w:szCs w:val="22"/>
        </w:rPr>
        <w:t>Aktivitas</w:t>
      </w:r>
      <w:proofErr w:type="spellEnd"/>
      <w:r w:rsidRPr="0033714F">
        <w:rPr>
          <w:rFonts w:ascii="Times New Roman" w:hAnsi="Times New Roman" w:cs="Times New Roman"/>
          <w:color w:val="000000"/>
          <w:sz w:val="22"/>
          <w:szCs w:val="22"/>
        </w:rPr>
        <w:t xml:space="preserve"> Anti Diabetes Mellitus Tanaman Durian (Durio </w:t>
      </w:r>
      <w:proofErr w:type="spellStart"/>
      <w:r w:rsidRPr="0033714F">
        <w:rPr>
          <w:rFonts w:ascii="Times New Roman" w:hAnsi="Times New Roman" w:cs="Times New Roman"/>
          <w:color w:val="000000"/>
          <w:sz w:val="22"/>
          <w:szCs w:val="22"/>
        </w:rPr>
        <w:t>Zibethinus</w:t>
      </w:r>
      <w:proofErr w:type="spellEnd"/>
      <w:r w:rsidRPr="0033714F">
        <w:rPr>
          <w:rFonts w:ascii="Times New Roman" w:hAnsi="Times New Roman" w:cs="Times New Roman"/>
          <w:color w:val="000000"/>
          <w:sz w:val="22"/>
          <w:szCs w:val="22"/>
        </w:rPr>
        <w:t xml:space="preserve"> Murr.) Terhadap Kadar </w:t>
      </w:r>
      <w:proofErr w:type="spellStart"/>
      <w:r w:rsidRPr="0033714F">
        <w:rPr>
          <w:rFonts w:ascii="Times New Roman" w:hAnsi="Times New Roman" w:cs="Times New Roman"/>
          <w:color w:val="000000"/>
          <w:sz w:val="22"/>
          <w:szCs w:val="22"/>
        </w:rPr>
        <w:t>Glukosa</w:t>
      </w:r>
      <w:proofErr w:type="spellEnd"/>
      <w:r w:rsidRPr="0033714F">
        <w:rPr>
          <w:rFonts w:ascii="Times New Roman" w:hAnsi="Times New Roman" w:cs="Times New Roman"/>
          <w:color w:val="000000"/>
          <w:sz w:val="22"/>
          <w:szCs w:val="22"/>
        </w:rPr>
        <w:t xml:space="preserve"> Darah Puasa </w:t>
      </w:r>
      <w:proofErr w:type="spellStart"/>
      <w:r w:rsidRPr="0033714F">
        <w:rPr>
          <w:rFonts w:ascii="Times New Roman" w:hAnsi="Times New Roman" w:cs="Times New Roman"/>
          <w:color w:val="000000"/>
          <w:sz w:val="22"/>
          <w:szCs w:val="22"/>
        </w:rPr>
        <w:t>Mencit</w:t>
      </w:r>
      <w:proofErr w:type="spellEnd"/>
      <w:r w:rsidRPr="0033714F">
        <w:rPr>
          <w:rFonts w:ascii="Times New Roman" w:hAnsi="Times New Roman" w:cs="Times New Roman"/>
          <w:color w:val="000000"/>
          <w:sz w:val="22"/>
          <w:szCs w:val="22"/>
        </w:rPr>
        <w:t xml:space="preserve"> Yang </w:t>
      </w:r>
      <w:proofErr w:type="spellStart"/>
      <w:r w:rsidRPr="0033714F">
        <w:rPr>
          <w:rFonts w:ascii="Times New Roman" w:hAnsi="Times New Roman" w:cs="Times New Roman"/>
          <w:color w:val="000000"/>
          <w:sz w:val="22"/>
          <w:szCs w:val="22"/>
        </w:rPr>
        <w:t>Diinduksi</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Aloksan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i/>
          <w:color w:val="000000"/>
          <w:sz w:val="22"/>
          <w:szCs w:val="22"/>
        </w:rPr>
        <w:t>Majalah</w:t>
      </w:r>
      <w:proofErr w:type="spellEnd"/>
      <w:r w:rsidRPr="0033714F">
        <w:rPr>
          <w:rFonts w:ascii="Times New Roman" w:hAnsi="Times New Roman" w:cs="Times New Roman"/>
          <w:i/>
          <w:color w:val="000000"/>
          <w:sz w:val="22"/>
          <w:szCs w:val="22"/>
        </w:rPr>
        <w:t xml:space="preserve"> Farmasi Dan Farmakologi</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23</w:t>
      </w:r>
      <w:r w:rsidRPr="0033714F">
        <w:rPr>
          <w:rFonts w:ascii="Times New Roman" w:hAnsi="Times New Roman" w:cs="Times New Roman"/>
          <w:color w:val="000000"/>
          <w:sz w:val="22"/>
          <w:szCs w:val="22"/>
        </w:rPr>
        <w:t>(3), 75–78. Https://Doi.Org/10.20956/Mff.V23i3.9396</w:t>
      </w:r>
    </w:p>
    <w:p w14:paraId="2493013B"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Anandita, N. G. T. (2021). Pengaruh Pemberian Gentamisin Pada Dosis Terapi Terhadap Ginjal Tikus Putih (Rattus Novergicus). </w:t>
      </w:r>
      <w:r w:rsidRPr="0033714F">
        <w:rPr>
          <w:rFonts w:ascii="Times New Roman" w:hAnsi="Times New Roman" w:cs="Times New Roman"/>
          <w:i/>
          <w:color w:val="000000"/>
          <w:sz w:val="22"/>
          <w:szCs w:val="22"/>
        </w:rPr>
        <w:t>Jurnal Health Sains</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w:t>
      </w:r>
      <w:r w:rsidRPr="0033714F">
        <w:rPr>
          <w:rFonts w:ascii="Times New Roman" w:hAnsi="Times New Roman" w:cs="Times New Roman"/>
          <w:color w:val="000000"/>
          <w:sz w:val="22"/>
          <w:szCs w:val="22"/>
        </w:rPr>
        <w:t>(10), 1346–1350.</w:t>
      </w:r>
    </w:p>
    <w:p w14:paraId="36A2FEFD"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Aulifa, D. L., Adnyana, I. K., Sukrasno, S., &amp; Levita, J. (2022). </w:t>
      </w:r>
      <w:r w:rsidRPr="0033714F">
        <w:rPr>
          <w:rFonts w:ascii="Times New Roman" w:hAnsi="Times New Roman" w:cs="Times New Roman"/>
          <w:color w:val="000000"/>
          <w:sz w:val="22"/>
          <w:szCs w:val="22"/>
        </w:rPr>
        <w:t xml:space="preserve">Inhibitory Activity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Xanthoangelol</w:t>
      </w:r>
      <w:proofErr w:type="spellEnd"/>
      <w:r w:rsidRPr="0033714F">
        <w:rPr>
          <w:rFonts w:ascii="Times New Roman" w:hAnsi="Times New Roman" w:cs="Times New Roman"/>
          <w:color w:val="000000"/>
          <w:sz w:val="22"/>
          <w:szCs w:val="22"/>
        </w:rPr>
        <w:t xml:space="preserve"> Isolated From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(Angelica Keiskei </w:t>
      </w:r>
      <w:proofErr w:type="spellStart"/>
      <w:r w:rsidRPr="0033714F">
        <w:rPr>
          <w:rFonts w:ascii="Times New Roman" w:hAnsi="Times New Roman" w:cs="Times New Roman"/>
          <w:color w:val="000000"/>
          <w:sz w:val="22"/>
          <w:szCs w:val="22"/>
        </w:rPr>
        <w:t>Koidzumi</w:t>
      </w:r>
      <w:proofErr w:type="spellEnd"/>
      <w:r w:rsidRPr="0033714F">
        <w:rPr>
          <w:rFonts w:ascii="Times New Roman" w:hAnsi="Times New Roman" w:cs="Times New Roman"/>
          <w:color w:val="000000"/>
          <w:sz w:val="22"/>
          <w:szCs w:val="22"/>
        </w:rPr>
        <w:t xml:space="preserve">) Towards Α-Glucosidase And Dipeptidyl Peptidase-Iv: In Silico And In Vitro Studies. </w:t>
      </w:r>
      <w:proofErr w:type="spellStart"/>
      <w:r w:rsidRPr="0033714F">
        <w:rPr>
          <w:rFonts w:ascii="Times New Roman" w:hAnsi="Times New Roman" w:cs="Times New Roman"/>
          <w:i/>
          <w:color w:val="000000"/>
          <w:sz w:val="22"/>
          <w:szCs w:val="22"/>
        </w:rPr>
        <w:t>Heliyon</w:t>
      </w:r>
      <w:proofErr w:type="spell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8</w:t>
      </w:r>
      <w:r w:rsidRPr="0033714F">
        <w:rPr>
          <w:rFonts w:ascii="Times New Roman" w:hAnsi="Times New Roman" w:cs="Times New Roman"/>
          <w:color w:val="000000"/>
          <w:sz w:val="22"/>
          <w:szCs w:val="22"/>
        </w:rPr>
        <w:t>(5), E09501. Https://Doi.Org/10.1016/J.Heliyon.2022.E09501</w:t>
      </w:r>
    </w:p>
    <w:p w14:paraId="261CFF7C"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Caesar, L. K., &amp; Cech, N. B. (2016). A Review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The Medicinal Uses And Pharmacology Of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Planta Medica</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82</w:t>
      </w:r>
      <w:r w:rsidRPr="0033714F">
        <w:rPr>
          <w:rFonts w:ascii="Times New Roman" w:hAnsi="Times New Roman" w:cs="Times New Roman"/>
          <w:color w:val="000000"/>
          <w:sz w:val="22"/>
          <w:szCs w:val="22"/>
        </w:rPr>
        <w:t>(14), 1236–1245. Https://Doi.Org/10.1055/S-0042-110496</w:t>
      </w:r>
    </w:p>
    <w:p w14:paraId="41820E24"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Febryanto, M. A. (2017). Studi Ekstraksi Dengan Metode Soxhletasi Pada Bahan Organik Umbi Sarang Semut ( Myrmecodia Pendans ) Sebagai Inhibitor Organik. </w:t>
      </w:r>
      <w:proofErr w:type="spellStart"/>
      <w:r w:rsidRPr="0033714F">
        <w:rPr>
          <w:rFonts w:ascii="Times New Roman" w:hAnsi="Times New Roman" w:cs="Times New Roman"/>
          <w:i/>
          <w:color w:val="000000"/>
          <w:sz w:val="22"/>
          <w:szCs w:val="22"/>
        </w:rPr>
        <w:t>Institut</w:t>
      </w:r>
      <w:proofErr w:type="spellEnd"/>
      <w:r w:rsidRPr="0033714F">
        <w:rPr>
          <w:rFonts w:ascii="Times New Roman" w:hAnsi="Times New Roman" w:cs="Times New Roman"/>
          <w:i/>
          <w:color w:val="000000"/>
          <w:sz w:val="22"/>
          <w:szCs w:val="22"/>
        </w:rPr>
        <w:t xml:space="preserve"> Teknologi </w:t>
      </w:r>
      <w:proofErr w:type="spellStart"/>
      <w:r w:rsidRPr="0033714F">
        <w:rPr>
          <w:rFonts w:ascii="Times New Roman" w:hAnsi="Times New Roman" w:cs="Times New Roman"/>
          <w:i/>
          <w:color w:val="000000"/>
          <w:sz w:val="22"/>
          <w:szCs w:val="22"/>
        </w:rPr>
        <w:t>Sepuluh</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Nopember</w:t>
      </w:r>
      <w:proofErr w:type="spellEnd"/>
      <w:r w:rsidRPr="0033714F">
        <w:rPr>
          <w:rFonts w:ascii="Times New Roman" w:hAnsi="Times New Roman" w:cs="Times New Roman"/>
          <w:color w:val="000000"/>
          <w:sz w:val="22"/>
          <w:szCs w:val="22"/>
        </w:rPr>
        <w:t>, 1–210.</w:t>
      </w:r>
    </w:p>
    <w:p w14:paraId="3565499B"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Firda Seftiana Krismiati. (2021). </w:t>
      </w:r>
      <w:r w:rsidRPr="0033714F">
        <w:rPr>
          <w:rFonts w:ascii="Times New Roman" w:hAnsi="Times New Roman" w:cs="Times New Roman"/>
          <w:i/>
          <w:color w:val="000000"/>
          <w:sz w:val="22"/>
          <w:szCs w:val="22"/>
          <w:lang w:val="sv-SE"/>
        </w:rPr>
        <w:t>Fakultas Kedokteran Universitas Muhammadiyah Sumatera Utara Medan</w:t>
      </w:r>
      <w:r w:rsidRPr="0033714F">
        <w:rPr>
          <w:rFonts w:ascii="Times New Roman" w:hAnsi="Times New Roman" w:cs="Times New Roman"/>
          <w:color w:val="000000"/>
          <w:sz w:val="22"/>
          <w:szCs w:val="22"/>
          <w:lang w:val="sv-SE"/>
        </w:rPr>
        <w:t xml:space="preserve">. </w:t>
      </w:r>
      <w:r w:rsidRPr="0033714F">
        <w:rPr>
          <w:rFonts w:ascii="Times New Roman" w:hAnsi="Times New Roman" w:cs="Times New Roman"/>
          <w:i/>
          <w:color w:val="000000"/>
          <w:sz w:val="22"/>
          <w:szCs w:val="22"/>
        </w:rPr>
        <w:t>3</w:t>
      </w:r>
      <w:r w:rsidRPr="0033714F">
        <w:rPr>
          <w:rFonts w:ascii="Times New Roman" w:hAnsi="Times New Roman" w:cs="Times New Roman"/>
          <w:color w:val="000000"/>
          <w:sz w:val="22"/>
          <w:szCs w:val="22"/>
        </w:rPr>
        <w:t>(2), 6.</w:t>
      </w:r>
    </w:p>
    <w:p w14:paraId="09C58093"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Friama, C., Agung, A., &amp; Putra, G. (2020). </w:t>
      </w:r>
      <w:proofErr w:type="spellStart"/>
      <w:r w:rsidRPr="0033714F">
        <w:rPr>
          <w:rFonts w:ascii="Times New Roman" w:hAnsi="Times New Roman" w:cs="Times New Roman"/>
          <w:i/>
          <w:color w:val="000000"/>
          <w:sz w:val="22"/>
          <w:szCs w:val="22"/>
        </w:rPr>
        <w:t>Ashitaba</w:t>
      </w:r>
      <w:proofErr w:type="spellEnd"/>
      <w:r w:rsidRPr="0033714F">
        <w:rPr>
          <w:rFonts w:ascii="Times New Roman" w:hAnsi="Times New Roman" w:cs="Times New Roman"/>
          <w:i/>
          <w:color w:val="000000"/>
          <w:sz w:val="22"/>
          <w:szCs w:val="22"/>
        </w:rPr>
        <w:t xml:space="preserve"> </w:t>
      </w:r>
      <w:proofErr w:type="gramStart"/>
      <w:r w:rsidRPr="0033714F">
        <w:rPr>
          <w:rFonts w:ascii="Times New Roman" w:hAnsi="Times New Roman" w:cs="Times New Roman"/>
          <w:i/>
          <w:color w:val="000000"/>
          <w:sz w:val="22"/>
          <w:szCs w:val="22"/>
        </w:rPr>
        <w:t>( Angelica</w:t>
      </w:r>
      <w:proofErr w:type="gramEnd"/>
      <w:r w:rsidRPr="0033714F">
        <w:rPr>
          <w:rFonts w:ascii="Times New Roman" w:hAnsi="Times New Roman" w:cs="Times New Roman"/>
          <w:i/>
          <w:color w:val="000000"/>
          <w:sz w:val="22"/>
          <w:szCs w:val="22"/>
        </w:rPr>
        <w:t xml:space="preserve"> Keiskei ) Leaves Extract Cream 8 % Inhibited The Increase Of Melanin Amount As Effective As Hydroquinone Cream 4 % And Inhibited The Increase Of Tyrosinase Enzymes Not As Effective As Hydroquinone Cream 4 % In The Ultraviolet B- Expose</w:t>
      </w:r>
      <w:r w:rsidRPr="0033714F">
        <w:rPr>
          <w:rFonts w:ascii="Times New Roman" w:hAnsi="Times New Roman" w:cs="Times New Roman"/>
          <w:color w:val="000000"/>
          <w:sz w:val="22"/>
          <w:szCs w:val="22"/>
        </w:rPr>
        <w:t>. 22–27. Https://Doi.Org/10.36444/Nsmc.V4i1.147</w:t>
      </w:r>
    </w:p>
    <w:p w14:paraId="78E242E4"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lastRenderedPageBreak/>
        <w:t xml:space="preserve">Guan, L. P., Nan, J. X., Jin, X. J., Jin, Q. H., Kyung, C. K., Chai, K. Y., &amp; Quan, Z. S. (2005). Protective Effects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Chalcone Derivatives For Acute Liver Injury In Mice. </w:t>
      </w:r>
      <w:r w:rsidRPr="0033714F">
        <w:rPr>
          <w:rFonts w:ascii="Times New Roman" w:hAnsi="Times New Roman" w:cs="Times New Roman"/>
          <w:i/>
          <w:color w:val="000000"/>
          <w:sz w:val="22"/>
          <w:szCs w:val="22"/>
        </w:rPr>
        <w:t>Archives Of Pharmacal Research</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28</w:t>
      </w:r>
      <w:r w:rsidRPr="0033714F">
        <w:rPr>
          <w:rFonts w:ascii="Times New Roman" w:hAnsi="Times New Roman" w:cs="Times New Roman"/>
          <w:color w:val="000000"/>
          <w:sz w:val="22"/>
          <w:szCs w:val="22"/>
        </w:rPr>
        <w:t>(1), 81–86. Https://Doi.Org/10.1007/Bf02975140</w:t>
      </w:r>
    </w:p>
    <w:p w14:paraId="1B2D2D93"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Kementerian Kesehatan Republik Indonesia (Kemenkes Ri). (2017). Ginjal Kronis 2017. </w:t>
      </w:r>
      <w:r w:rsidRPr="0033714F">
        <w:rPr>
          <w:rFonts w:ascii="Times New Roman" w:hAnsi="Times New Roman" w:cs="Times New Roman"/>
          <w:color w:val="000000"/>
          <w:sz w:val="22"/>
          <w:szCs w:val="22"/>
        </w:rPr>
        <w:t xml:space="preserve">In </w:t>
      </w:r>
      <w:proofErr w:type="spellStart"/>
      <w:r w:rsidRPr="0033714F">
        <w:rPr>
          <w:rFonts w:ascii="Times New Roman" w:hAnsi="Times New Roman" w:cs="Times New Roman"/>
          <w:i/>
          <w:color w:val="000000"/>
          <w:sz w:val="22"/>
          <w:szCs w:val="22"/>
        </w:rPr>
        <w:t>Ginjal</w:t>
      </w:r>
      <w:proofErr w:type="spellEnd"/>
      <w:r w:rsidRPr="0033714F">
        <w:rPr>
          <w:rFonts w:ascii="Times New Roman" w:hAnsi="Times New Roman" w:cs="Times New Roman"/>
          <w:i/>
          <w:color w:val="000000"/>
          <w:sz w:val="22"/>
          <w:szCs w:val="22"/>
        </w:rPr>
        <w:t xml:space="preserve"> Kronis - </w:t>
      </w:r>
      <w:proofErr w:type="spellStart"/>
      <w:r w:rsidRPr="0033714F">
        <w:rPr>
          <w:rFonts w:ascii="Times New Roman" w:hAnsi="Times New Roman" w:cs="Times New Roman"/>
          <w:i/>
          <w:color w:val="000000"/>
          <w:sz w:val="22"/>
          <w:szCs w:val="22"/>
        </w:rPr>
        <w:t>Direktorat</w:t>
      </w:r>
      <w:proofErr w:type="spellEnd"/>
      <w:r w:rsidRPr="0033714F">
        <w:rPr>
          <w:rFonts w:ascii="Times New Roman" w:hAnsi="Times New Roman" w:cs="Times New Roman"/>
          <w:i/>
          <w:color w:val="000000"/>
          <w:sz w:val="22"/>
          <w:szCs w:val="22"/>
        </w:rPr>
        <w:t xml:space="preserve"> P2ptm (</w:t>
      </w:r>
      <w:proofErr w:type="spellStart"/>
      <w:proofErr w:type="gramStart"/>
      <w:r w:rsidRPr="0033714F">
        <w:rPr>
          <w:rFonts w:ascii="Times New Roman" w:hAnsi="Times New Roman" w:cs="Times New Roman"/>
          <w:i/>
          <w:color w:val="000000"/>
          <w:sz w:val="22"/>
          <w:szCs w:val="22"/>
        </w:rPr>
        <w:t>Kemkes.Go.Id</w:t>
      </w:r>
      <w:proofErr w:type="spellEnd"/>
      <w:proofErr w:type="gramEnd"/>
      <w:r w:rsidRPr="0033714F">
        <w:rPr>
          <w:rFonts w:ascii="Times New Roman" w:hAnsi="Times New Roman" w:cs="Times New Roman"/>
          <w:i/>
          <w:color w:val="000000"/>
          <w:sz w:val="22"/>
          <w:szCs w:val="22"/>
        </w:rPr>
        <w:t>)</w:t>
      </w:r>
      <w:r w:rsidRPr="0033714F">
        <w:rPr>
          <w:rFonts w:ascii="Times New Roman" w:hAnsi="Times New Roman" w:cs="Times New Roman"/>
          <w:color w:val="000000"/>
          <w:sz w:val="22"/>
          <w:szCs w:val="22"/>
        </w:rPr>
        <w:t xml:space="preserve"> (Pp. 10–11).</w:t>
      </w:r>
    </w:p>
    <w:p w14:paraId="2F3A26E9"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Kidney Research </w:t>
      </w:r>
      <w:proofErr w:type="spellStart"/>
      <w:r w:rsidRPr="0033714F">
        <w:rPr>
          <w:rFonts w:ascii="Times New Roman" w:hAnsi="Times New Roman" w:cs="Times New Roman"/>
          <w:color w:val="000000"/>
          <w:sz w:val="22"/>
          <w:szCs w:val="22"/>
        </w:rPr>
        <w:t>Uk</w:t>
      </w:r>
      <w:proofErr w:type="spellEnd"/>
      <w:r w:rsidRPr="0033714F">
        <w:rPr>
          <w:rFonts w:ascii="Times New Roman" w:hAnsi="Times New Roman" w:cs="Times New Roman"/>
          <w:color w:val="000000"/>
          <w:sz w:val="22"/>
          <w:szCs w:val="22"/>
        </w:rPr>
        <w:t xml:space="preserve">. (2010). The Kidneys – A Basic Guide. </w:t>
      </w:r>
      <w:r w:rsidRPr="0033714F">
        <w:rPr>
          <w:rFonts w:ascii="Times New Roman" w:hAnsi="Times New Roman" w:cs="Times New Roman"/>
          <w:i/>
          <w:color w:val="000000"/>
          <w:sz w:val="22"/>
          <w:szCs w:val="22"/>
        </w:rPr>
        <w:t>Kidney Health Information</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1</w:t>
      </w:r>
      <w:r w:rsidRPr="0033714F">
        <w:rPr>
          <w:rFonts w:ascii="Times New Roman" w:hAnsi="Times New Roman" w:cs="Times New Roman"/>
          <w:color w:val="000000"/>
          <w:sz w:val="22"/>
          <w:szCs w:val="22"/>
        </w:rPr>
        <w:t>(1), 13–25.</w:t>
      </w:r>
    </w:p>
    <w:p w14:paraId="64F38F8F"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Kusuma, A., Fitriana, Y., &amp; </w:t>
      </w:r>
      <w:proofErr w:type="spellStart"/>
      <w:r w:rsidRPr="0033714F">
        <w:rPr>
          <w:rFonts w:ascii="Times New Roman" w:hAnsi="Times New Roman" w:cs="Times New Roman"/>
          <w:color w:val="000000"/>
          <w:sz w:val="22"/>
          <w:szCs w:val="22"/>
        </w:rPr>
        <w:t>Malfadinata</w:t>
      </w:r>
      <w:proofErr w:type="spellEnd"/>
      <w:r w:rsidRPr="0033714F">
        <w:rPr>
          <w:rFonts w:ascii="Times New Roman" w:hAnsi="Times New Roman" w:cs="Times New Roman"/>
          <w:color w:val="000000"/>
          <w:sz w:val="22"/>
          <w:szCs w:val="22"/>
        </w:rPr>
        <w:t xml:space="preserve">, S. (2020). </w:t>
      </w:r>
      <w:r w:rsidRPr="0033714F">
        <w:rPr>
          <w:rFonts w:ascii="Times New Roman" w:hAnsi="Times New Roman" w:cs="Times New Roman"/>
          <w:i/>
          <w:color w:val="000000"/>
          <w:sz w:val="22"/>
          <w:szCs w:val="22"/>
        </w:rPr>
        <w:t xml:space="preserve">Uji </w:t>
      </w:r>
      <w:proofErr w:type="spellStart"/>
      <w:r w:rsidRPr="0033714F">
        <w:rPr>
          <w:rFonts w:ascii="Times New Roman" w:hAnsi="Times New Roman" w:cs="Times New Roman"/>
          <w:i/>
          <w:color w:val="000000"/>
          <w:sz w:val="22"/>
          <w:szCs w:val="22"/>
        </w:rPr>
        <w:t>Aktivitas</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Antibakteri</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Penyebab</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Jerawat</w:t>
      </w:r>
      <w:proofErr w:type="spellEnd"/>
      <w:r w:rsidRPr="0033714F">
        <w:rPr>
          <w:rFonts w:ascii="Times New Roman" w:hAnsi="Times New Roman" w:cs="Times New Roman"/>
          <w:i/>
          <w:color w:val="000000"/>
          <w:sz w:val="22"/>
          <w:szCs w:val="22"/>
        </w:rPr>
        <w:t xml:space="preserve"> Staphylococcus Epidermidis </w:t>
      </w:r>
      <w:proofErr w:type="spellStart"/>
      <w:r w:rsidRPr="0033714F">
        <w:rPr>
          <w:rFonts w:ascii="Times New Roman" w:hAnsi="Times New Roman" w:cs="Times New Roman"/>
          <w:i/>
          <w:color w:val="000000"/>
          <w:sz w:val="22"/>
          <w:szCs w:val="22"/>
        </w:rPr>
        <w:t>Menggunakan</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Ekstrak</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Daun</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Ashitaba</w:t>
      </w:r>
      <w:proofErr w:type="spellEnd"/>
      <w:r w:rsidRPr="0033714F">
        <w:rPr>
          <w:rFonts w:ascii="Times New Roman" w:hAnsi="Times New Roman" w:cs="Times New Roman"/>
          <w:i/>
          <w:color w:val="000000"/>
          <w:sz w:val="22"/>
          <w:szCs w:val="22"/>
        </w:rPr>
        <w:t xml:space="preserve"> </w:t>
      </w:r>
      <w:proofErr w:type="gramStart"/>
      <w:r w:rsidRPr="0033714F">
        <w:rPr>
          <w:rFonts w:ascii="Times New Roman" w:hAnsi="Times New Roman" w:cs="Times New Roman"/>
          <w:i/>
          <w:color w:val="000000"/>
          <w:sz w:val="22"/>
          <w:szCs w:val="22"/>
        </w:rPr>
        <w:t>( Angelica</w:t>
      </w:r>
      <w:proofErr w:type="gramEnd"/>
      <w:r w:rsidRPr="0033714F">
        <w:rPr>
          <w:rFonts w:ascii="Times New Roman" w:hAnsi="Times New Roman" w:cs="Times New Roman"/>
          <w:i/>
          <w:color w:val="000000"/>
          <w:sz w:val="22"/>
          <w:szCs w:val="22"/>
        </w:rPr>
        <w:t xml:space="preserve"> Keiskei ).</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1</w:t>
      </w:r>
      <w:r w:rsidRPr="0033714F">
        <w:rPr>
          <w:rFonts w:ascii="Times New Roman" w:hAnsi="Times New Roman" w:cs="Times New Roman"/>
          <w:color w:val="000000"/>
          <w:sz w:val="22"/>
          <w:szCs w:val="22"/>
        </w:rPr>
        <w:t>(1), 14–19.</w:t>
      </w:r>
    </w:p>
    <w:p w14:paraId="6ED755C3"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Kusumawardhany</w:t>
      </w:r>
      <w:proofErr w:type="spellEnd"/>
      <w:r w:rsidRPr="0033714F">
        <w:rPr>
          <w:rFonts w:ascii="Times New Roman" w:hAnsi="Times New Roman" w:cs="Times New Roman"/>
          <w:color w:val="000000"/>
          <w:sz w:val="22"/>
          <w:szCs w:val="22"/>
        </w:rPr>
        <w:t xml:space="preserve">, P. A., Dewi, A. D. R., </w:t>
      </w:r>
      <w:proofErr w:type="spellStart"/>
      <w:r w:rsidRPr="0033714F">
        <w:rPr>
          <w:rFonts w:ascii="Times New Roman" w:hAnsi="Times New Roman" w:cs="Times New Roman"/>
          <w:color w:val="000000"/>
          <w:sz w:val="22"/>
          <w:szCs w:val="22"/>
        </w:rPr>
        <w:t>Iswadi</w:t>
      </w:r>
      <w:proofErr w:type="spellEnd"/>
      <w:r w:rsidRPr="0033714F">
        <w:rPr>
          <w:rFonts w:ascii="Times New Roman" w:hAnsi="Times New Roman" w:cs="Times New Roman"/>
          <w:color w:val="000000"/>
          <w:sz w:val="22"/>
          <w:szCs w:val="22"/>
        </w:rPr>
        <w:t xml:space="preserve">, H., &amp; Widjaja, L. K. (2021a). Tanaman </w:t>
      </w:r>
      <w:proofErr w:type="spellStart"/>
      <w:r w:rsidRPr="0033714F">
        <w:rPr>
          <w:rFonts w:ascii="Times New Roman" w:hAnsi="Times New Roman" w:cs="Times New Roman"/>
          <w:color w:val="000000"/>
          <w:sz w:val="22"/>
          <w:szCs w:val="22"/>
        </w:rPr>
        <w:t>Malaikat</w:t>
      </w:r>
      <w:proofErr w:type="spellEnd"/>
      <w:r w:rsidRPr="0033714F">
        <w:rPr>
          <w:rFonts w:ascii="Times New Roman" w:hAnsi="Times New Roman" w:cs="Times New Roman"/>
          <w:color w:val="000000"/>
          <w:sz w:val="22"/>
          <w:szCs w:val="22"/>
        </w:rPr>
        <w:t xml:space="preserve"> Dari </w:t>
      </w:r>
      <w:proofErr w:type="spellStart"/>
      <w:r w:rsidRPr="0033714F">
        <w:rPr>
          <w:rFonts w:ascii="Times New Roman" w:hAnsi="Times New Roman" w:cs="Times New Roman"/>
          <w:color w:val="000000"/>
          <w:sz w:val="22"/>
          <w:szCs w:val="22"/>
        </w:rPr>
        <w:t>Trawas</w:t>
      </w:r>
      <w:proofErr w:type="spellEnd"/>
      <w:r w:rsidRPr="0033714F">
        <w:rPr>
          <w:rFonts w:ascii="Times New Roman" w:hAnsi="Times New Roman" w:cs="Times New Roman"/>
          <w:color w:val="000000"/>
          <w:sz w:val="22"/>
          <w:szCs w:val="22"/>
        </w:rPr>
        <w:t xml:space="preserve">, Indonesia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Seledri</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Jepang</w:t>
      </w:r>
      <w:proofErr w:type="spellEnd"/>
      <w:r w:rsidRPr="0033714F">
        <w:rPr>
          <w:rFonts w:ascii="Times New Roman" w:hAnsi="Times New Roman" w:cs="Times New Roman"/>
          <w:color w:val="000000"/>
          <w:sz w:val="22"/>
          <w:szCs w:val="22"/>
        </w:rPr>
        <w:t xml:space="preserve">). In </w:t>
      </w:r>
      <w:proofErr w:type="spellStart"/>
      <w:r w:rsidRPr="0033714F">
        <w:rPr>
          <w:rFonts w:ascii="Times New Roman" w:hAnsi="Times New Roman" w:cs="Times New Roman"/>
          <w:i/>
          <w:color w:val="000000"/>
          <w:sz w:val="22"/>
          <w:szCs w:val="22"/>
        </w:rPr>
        <w:t>Angewandte</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Chemie</w:t>
      </w:r>
      <w:proofErr w:type="spellEnd"/>
      <w:r w:rsidRPr="0033714F">
        <w:rPr>
          <w:rFonts w:ascii="Times New Roman" w:hAnsi="Times New Roman" w:cs="Times New Roman"/>
          <w:i/>
          <w:color w:val="000000"/>
          <w:sz w:val="22"/>
          <w:szCs w:val="22"/>
        </w:rPr>
        <w:t xml:space="preserve"> International Edition, 6(11), 951–952.</w:t>
      </w:r>
    </w:p>
    <w:p w14:paraId="5601FA7F"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Kusumawardhany</w:t>
      </w:r>
      <w:proofErr w:type="spellEnd"/>
      <w:r w:rsidRPr="0033714F">
        <w:rPr>
          <w:rFonts w:ascii="Times New Roman" w:hAnsi="Times New Roman" w:cs="Times New Roman"/>
          <w:color w:val="000000"/>
          <w:sz w:val="22"/>
          <w:szCs w:val="22"/>
        </w:rPr>
        <w:t xml:space="preserve">, P. A., Dewi, A. D. R., </w:t>
      </w:r>
      <w:proofErr w:type="spellStart"/>
      <w:r w:rsidRPr="0033714F">
        <w:rPr>
          <w:rFonts w:ascii="Times New Roman" w:hAnsi="Times New Roman" w:cs="Times New Roman"/>
          <w:color w:val="000000"/>
          <w:sz w:val="22"/>
          <w:szCs w:val="22"/>
        </w:rPr>
        <w:t>Iswadi</w:t>
      </w:r>
      <w:proofErr w:type="spellEnd"/>
      <w:r w:rsidRPr="0033714F">
        <w:rPr>
          <w:rFonts w:ascii="Times New Roman" w:hAnsi="Times New Roman" w:cs="Times New Roman"/>
          <w:color w:val="000000"/>
          <w:sz w:val="22"/>
          <w:szCs w:val="22"/>
        </w:rPr>
        <w:t xml:space="preserve">, H., &amp; Widjaja, L. K. (2021b). Tanaman </w:t>
      </w:r>
      <w:proofErr w:type="spellStart"/>
      <w:r w:rsidRPr="0033714F">
        <w:rPr>
          <w:rFonts w:ascii="Times New Roman" w:hAnsi="Times New Roman" w:cs="Times New Roman"/>
          <w:color w:val="000000"/>
          <w:sz w:val="22"/>
          <w:szCs w:val="22"/>
        </w:rPr>
        <w:t>Malaikat</w:t>
      </w:r>
      <w:proofErr w:type="spellEnd"/>
      <w:r w:rsidRPr="0033714F">
        <w:rPr>
          <w:rFonts w:ascii="Times New Roman" w:hAnsi="Times New Roman" w:cs="Times New Roman"/>
          <w:color w:val="000000"/>
          <w:sz w:val="22"/>
          <w:szCs w:val="22"/>
        </w:rPr>
        <w:t xml:space="preserve"> Dari </w:t>
      </w:r>
      <w:proofErr w:type="spellStart"/>
      <w:r w:rsidRPr="0033714F">
        <w:rPr>
          <w:rFonts w:ascii="Times New Roman" w:hAnsi="Times New Roman" w:cs="Times New Roman"/>
          <w:color w:val="000000"/>
          <w:sz w:val="22"/>
          <w:szCs w:val="22"/>
        </w:rPr>
        <w:t>Trawas</w:t>
      </w:r>
      <w:proofErr w:type="spellEnd"/>
      <w:r w:rsidRPr="0033714F">
        <w:rPr>
          <w:rFonts w:ascii="Times New Roman" w:hAnsi="Times New Roman" w:cs="Times New Roman"/>
          <w:color w:val="000000"/>
          <w:sz w:val="22"/>
          <w:szCs w:val="22"/>
        </w:rPr>
        <w:t xml:space="preserve">, Indonesia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Seledri</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Jepang</w:t>
      </w:r>
      <w:proofErr w:type="spellEnd"/>
      <w:r w:rsidRPr="0033714F">
        <w:rPr>
          <w:rFonts w:ascii="Times New Roman" w:hAnsi="Times New Roman" w:cs="Times New Roman"/>
          <w:color w:val="000000"/>
          <w:sz w:val="22"/>
          <w:szCs w:val="22"/>
        </w:rPr>
        <w:t xml:space="preserve">). In </w:t>
      </w:r>
      <w:proofErr w:type="spellStart"/>
      <w:r w:rsidRPr="0033714F">
        <w:rPr>
          <w:rFonts w:ascii="Times New Roman" w:hAnsi="Times New Roman" w:cs="Times New Roman"/>
          <w:i/>
          <w:color w:val="000000"/>
          <w:sz w:val="22"/>
          <w:szCs w:val="22"/>
        </w:rPr>
        <w:t>Angewandte</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Chemie</w:t>
      </w:r>
      <w:proofErr w:type="spellEnd"/>
      <w:r w:rsidRPr="0033714F">
        <w:rPr>
          <w:rFonts w:ascii="Times New Roman" w:hAnsi="Times New Roman" w:cs="Times New Roman"/>
          <w:i/>
          <w:color w:val="000000"/>
          <w:sz w:val="22"/>
          <w:szCs w:val="22"/>
        </w:rPr>
        <w:t xml:space="preserve"> International Edition, 6(11), 951–952.</w:t>
      </w:r>
    </w:p>
    <w:p w14:paraId="24F3C044"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Lintong, P. M., Kairupan, C. F., &amp; Sondakh, P. L. N. (2013). Gambaran Mikroskopik Ginjal Tikus Wistar (Rattus Norvegicus) Setelah Diinduksi Dengan Gentamisin. </w:t>
      </w:r>
      <w:r w:rsidRPr="0033714F">
        <w:rPr>
          <w:rFonts w:ascii="Times New Roman" w:hAnsi="Times New Roman" w:cs="Times New Roman"/>
          <w:i/>
          <w:color w:val="000000"/>
          <w:sz w:val="22"/>
          <w:szCs w:val="22"/>
        </w:rPr>
        <w:t xml:space="preserve">Jurnal </w:t>
      </w:r>
      <w:proofErr w:type="spellStart"/>
      <w:r w:rsidRPr="0033714F">
        <w:rPr>
          <w:rFonts w:ascii="Times New Roman" w:hAnsi="Times New Roman" w:cs="Times New Roman"/>
          <w:i/>
          <w:color w:val="000000"/>
          <w:sz w:val="22"/>
          <w:szCs w:val="22"/>
        </w:rPr>
        <w:t>Biomedik</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Jbm</w:t>
      </w:r>
      <w:proofErr w:type="spellEnd"/>
      <w:r w:rsidRPr="0033714F">
        <w:rPr>
          <w:rFonts w:ascii="Times New Roman" w:hAnsi="Times New Roman" w:cs="Times New Roman"/>
          <w:i/>
          <w:color w:val="000000"/>
          <w:sz w:val="22"/>
          <w:szCs w:val="22"/>
        </w:rPr>
        <w:t>)</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4</w:t>
      </w:r>
      <w:r w:rsidRPr="0033714F">
        <w:rPr>
          <w:rFonts w:ascii="Times New Roman" w:hAnsi="Times New Roman" w:cs="Times New Roman"/>
          <w:color w:val="000000"/>
          <w:sz w:val="22"/>
          <w:szCs w:val="22"/>
        </w:rPr>
        <w:t>(3), 185–192. Https://Doi.Org/10.35790/Jbm.4.3.2012.800</w:t>
      </w:r>
    </w:p>
    <w:p w14:paraId="3623BA49"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Made, M. I., Wayan, S. I., &amp; </w:t>
      </w:r>
      <w:proofErr w:type="spellStart"/>
      <w:r w:rsidRPr="0033714F">
        <w:rPr>
          <w:rFonts w:ascii="Times New Roman" w:hAnsi="Times New Roman" w:cs="Times New Roman"/>
          <w:color w:val="000000"/>
          <w:sz w:val="22"/>
          <w:szCs w:val="22"/>
        </w:rPr>
        <w:t>Budiasa</w:t>
      </w:r>
      <w:proofErr w:type="spellEnd"/>
      <w:r w:rsidRPr="0033714F">
        <w:rPr>
          <w:rFonts w:ascii="Times New Roman" w:hAnsi="Times New Roman" w:cs="Times New Roman"/>
          <w:color w:val="000000"/>
          <w:sz w:val="22"/>
          <w:szCs w:val="22"/>
        </w:rPr>
        <w:t xml:space="preserve">, K. (2018). Extract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w:t>
      </w:r>
      <w:proofErr w:type="gramStart"/>
      <w:r w:rsidRPr="0033714F">
        <w:rPr>
          <w:rFonts w:ascii="Times New Roman" w:hAnsi="Times New Roman" w:cs="Times New Roman"/>
          <w:color w:val="000000"/>
          <w:sz w:val="22"/>
          <w:szCs w:val="22"/>
        </w:rPr>
        <w:t>( Angelica</w:t>
      </w:r>
      <w:proofErr w:type="gramEnd"/>
      <w:r w:rsidRPr="0033714F">
        <w:rPr>
          <w:rFonts w:ascii="Times New Roman" w:hAnsi="Times New Roman" w:cs="Times New Roman"/>
          <w:color w:val="000000"/>
          <w:sz w:val="22"/>
          <w:szCs w:val="22"/>
        </w:rPr>
        <w:t xml:space="preserve"> Keiskei ) Improving The Immune Response Il-2balb / C Mice Vaccinated. </w:t>
      </w:r>
      <w:r w:rsidRPr="0033714F">
        <w:rPr>
          <w:rFonts w:ascii="Times New Roman" w:hAnsi="Times New Roman" w:cs="Times New Roman"/>
          <w:i/>
          <w:color w:val="000000"/>
          <w:sz w:val="22"/>
          <w:szCs w:val="22"/>
        </w:rPr>
        <w:t xml:space="preserve">3rd National </w:t>
      </w:r>
      <w:proofErr w:type="spellStart"/>
      <w:r w:rsidRPr="0033714F">
        <w:rPr>
          <w:rFonts w:ascii="Times New Roman" w:hAnsi="Times New Roman" w:cs="Times New Roman"/>
          <w:i/>
          <w:color w:val="000000"/>
          <w:sz w:val="22"/>
          <w:szCs w:val="22"/>
        </w:rPr>
        <w:t>Connference</w:t>
      </w:r>
      <w:proofErr w:type="spellEnd"/>
      <w:r w:rsidRPr="0033714F">
        <w:rPr>
          <w:rFonts w:ascii="Times New Roman" w:hAnsi="Times New Roman" w:cs="Times New Roman"/>
          <w:i/>
          <w:color w:val="000000"/>
          <w:sz w:val="22"/>
          <w:szCs w:val="22"/>
        </w:rPr>
        <w:t xml:space="preserve"> </w:t>
      </w:r>
      <w:proofErr w:type="gramStart"/>
      <w:r w:rsidRPr="0033714F">
        <w:rPr>
          <w:rFonts w:ascii="Times New Roman" w:hAnsi="Times New Roman" w:cs="Times New Roman"/>
          <w:i/>
          <w:color w:val="000000"/>
          <w:sz w:val="22"/>
          <w:szCs w:val="22"/>
        </w:rPr>
        <w:t>Of</w:t>
      </w:r>
      <w:proofErr w:type="gramEnd"/>
      <w:r w:rsidRPr="0033714F">
        <w:rPr>
          <w:rFonts w:ascii="Times New Roman" w:hAnsi="Times New Roman" w:cs="Times New Roman"/>
          <w:i/>
          <w:color w:val="000000"/>
          <w:sz w:val="22"/>
          <w:szCs w:val="22"/>
        </w:rPr>
        <w:t xml:space="preserve"> Indonesia Veterinary Pharmacy And Pharmacology Association</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2003</w:t>
      </w:r>
      <w:r w:rsidRPr="0033714F">
        <w:rPr>
          <w:rFonts w:ascii="Times New Roman" w:hAnsi="Times New Roman" w:cs="Times New Roman"/>
          <w:color w:val="000000"/>
          <w:sz w:val="22"/>
          <w:szCs w:val="22"/>
        </w:rPr>
        <w:t>.</w:t>
      </w:r>
    </w:p>
    <w:p w14:paraId="13AE443C"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Malisan</w:t>
      </w:r>
      <w:proofErr w:type="spellEnd"/>
      <w:r w:rsidRPr="0033714F">
        <w:rPr>
          <w:rFonts w:ascii="Times New Roman" w:hAnsi="Times New Roman" w:cs="Times New Roman"/>
          <w:color w:val="000000"/>
          <w:sz w:val="22"/>
          <w:szCs w:val="22"/>
        </w:rPr>
        <w:t xml:space="preserve">, E., </w:t>
      </w:r>
      <w:proofErr w:type="spellStart"/>
      <w:r w:rsidRPr="0033714F">
        <w:rPr>
          <w:rFonts w:ascii="Times New Roman" w:hAnsi="Times New Roman" w:cs="Times New Roman"/>
          <w:color w:val="000000"/>
          <w:sz w:val="22"/>
          <w:szCs w:val="22"/>
        </w:rPr>
        <w:t>Wantania</w:t>
      </w:r>
      <w:proofErr w:type="spellEnd"/>
      <w:r w:rsidRPr="0033714F">
        <w:rPr>
          <w:rFonts w:ascii="Times New Roman" w:hAnsi="Times New Roman" w:cs="Times New Roman"/>
          <w:color w:val="000000"/>
          <w:sz w:val="22"/>
          <w:szCs w:val="22"/>
        </w:rPr>
        <w:t xml:space="preserve">, F. E., &amp; Rotty, L. W. A. (2015). </w:t>
      </w:r>
      <w:r w:rsidRPr="0033714F">
        <w:rPr>
          <w:rFonts w:ascii="Times New Roman" w:hAnsi="Times New Roman" w:cs="Times New Roman"/>
          <w:color w:val="000000"/>
          <w:sz w:val="22"/>
          <w:szCs w:val="22"/>
          <w:lang w:val="sv-SE"/>
        </w:rPr>
        <w:t xml:space="preserve">Hubungan Kadar Hematokrit Dengan Kelas Nyha Pada Pasien Gagal Jantung Kongestif Obesitas Sentral Yang Dirawat Jalan Dan Dirawat Inap Di Rsup Prof. Dr. R. D. Kandou. </w:t>
      </w:r>
      <w:r w:rsidRPr="0033714F">
        <w:rPr>
          <w:rFonts w:ascii="Times New Roman" w:hAnsi="Times New Roman" w:cs="Times New Roman"/>
          <w:i/>
          <w:color w:val="000000"/>
          <w:sz w:val="22"/>
          <w:szCs w:val="22"/>
        </w:rPr>
        <w:t>E-Clinic</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3</w:t>
      </w:r>
      <w:r w:rsidRPr="0033714F">
        <w:rPr>
          <w:rFonts w:ascii="Times New Roman" w:hAnsi="Times New Roman" w:cs="Times New Roman"/>
          <w:color w:val="000000"/>
          <w:sz w:val="22"/>
          <w:szCs w:val="22"/>
        </w:rPr>
        <w:t>(2), 15–24. Https://Doi.Org/10.35790/Ecl.3.2.2015.8604</w:t>
      </w:r>
    </w:p>
    <w:p w14:paraId="1F7C70BD"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Maronpot</w:t>
      </w:r>
      <w:proofErr w:type="spellEnd"/>
      <w:r w:rsidRPr="0033714F">
        <w:rPr>
          <w:rFonts w:ascii="Times New Roman" w:hAnsi="Times New Roman" w:cs="Times New Roman"/>
          <w:color w:val="000000"/>
          <w:sz w:val="22"/>
          <w:szCs w:val="22"/>
        </w:rPr>
        <w:t xml:space="preserve">, R. R. (2015). Toxicological Assessment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Chalcone. In </w:t>
      </w:r>
      <w:r w:rsidRPr="0033714F">
        <w:rPr>
          <w:rFonts w:ascii="Times New Roman" w:hAnsi="Times New Roman" w:cs="Times New Roman"/>
          <w:i/>
          <w:color w:val="000000"/>
          <w:sz w:val="22"/>
          <w:szCs w:val="22"/>
        </w:rPr>
        <w:t xml:space="preserve">Food </w:t>
      </w:r>
      <w:proofErr w:type="gramStart"/>
      <w:r w:rsidRPr="0033714F">
        <w:rPr>
          <w:rFonts w:ascii="Times New Roman" w:hAnsi="Times New Roman" w:cs="Times New Roman"/>
          <w:i/>
          <w:color w:val="000000"/>
          <w:sz w:val="22"/>
          <w:szCs w:val="22"/>
        </w:rPr>
        <w:t>And</w:t>
      </w:r>
      <w:proofErr w:type="gramEnd"/>
      <w:r w:rsidRPr="0033714F">
        <w:rPr>
          <w:rFonts w:ascii="Times New Roman" w:hAnsi="Times New Roman" w:cs="Times New Roman"/>
          <w:i/>
          <w:color w:val="000000"/>
          <w:sz w:val="22"/>
          <w:szCs w:val="22"/>
        </w:rPr>
        <w:t xml:space="preserve"> Chemical Toxicology</w:t>
      </w:r>
      <w:r w:rsidRPr="0033714F">
        <w:rPr>
          <w:rFonts w:ascii="Times New Roman" w:hAnsi="Times New Roman" w:cs="Times New Roman"/>
          <w:color w:val="000000"/>
          <w:sz w:val="22"/>
          <w:szCs w:val="22"/>
        </w:rPr>
        <w:t xml:space="preserve"> (Vol. 77, Issue 946, Pp. 111–119). Elsevier Ltd. Https://Doi.Org/10.1016/J.Fct.2014.12.021</w:t>
      </w:r>
    </w:p>
    <w:p w14:paraId="03FDCC52"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2141E5">
        <w:rPr>
          <w:rFonts w:ascii="Times New Roman" w:hAnsi="Times New Roman" w:cs="Times New Roman"/>
          <w:color w:val="000000"/>
          <w:sz w:val="22"/>
          <w:szCs w:val="22"/>
          <w:lang w:val="sv-SE"/>
        </w:rPr>
        <w:t xml:space="preserve">Miryanti, Y. A., Sapei, L., Budiono, K., </w:t>
      </w:r>
      <w:r w:rsidRPr="0033714F">
        <w:rPr>
          <w:rFonts w:ascii="Times New Roman" w:hAnsi="Times New Roman" w:cs="Times New Roman"/>
          <w:color w:val="000000"/>
          <w:sz w:val="22"/>
          <w:szCs w:val="22"/>
          <w:lang w:val="sv-SE"/>
        </w:rPr>
        <w:t xml:space="preserve">&amp; Indra, S. (2011). Ekstraksi Antioksidan Dari Kulit Buah Manggis (Garcinia Mangostana L.). </w:t>
      </w:r>
      <w:r w:rsidRPr="0033714F">
        <w:rPr>
          <w:rFonts w:ascii="Times New Roman" w:hAnsi="Times New Roman" w:cs="Times New Roman"/>
          <w:color w:val="000000"/>
          <w:sz w:val="22"/>
          <w:szCs w:val="22"/>
        </w:rPr>
        <w:t xml:space="preserve">In </w:t>
      </w:r>
      <w:r w:rsidRPr="0033714F">
        <w:rPr>
          <w:rFonts w:ascii="Times New Roman" w:hAnsi="Times New Roman" w:cs="Times New Roman"/>
          <w:i/>
          <w:color w:val="000000"/>
          <w:sz w:val="22"/>
          <w:szCs w:val="22"/>
        </w:rPr>
        <w:t>Research Report - Engineering Science</w:t>
      </w:r>
      <w:r w:rsidRPr="0033714F">
        <w:rPr>
          <w:rFonts w:ascii="Times New Roman" w:hAnsi="Times New Roman" w:cs="Times New Roman"/>
          <w:color w:val="000000"/>
          <w:sz w:val="22"/>
          <w:szCs w:val="22"/>
        </w:rPr>
        <w:t xml:space="preserve"> (Vol. 2). Https://Doi.Org/Bandung: Universitas Katolik </w:t>
      </w:r>
      <w:proofErr w:type="spellStart"/>
      <w:r w:rsidRPr="0033714F">
        <w:rPr>
          <w:rFonts w:ascii="Times New Roman" w:hAnsi="Times New Roman" w:cs="Times New Roman"/>
          <w:color w:val="000000"/>
          <w:sz w:val="22"/>
          <w:szCs w:val="22"/>
        </w:rPr>
        <w:t>Parahyangan</w:t>
      </w:r>
      <w:proofErr w:type="spellEnd"/>
    </w:p>
    <w:p w14:paraId="3A94081B"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Miura, S., &amp; Izu, S. (N.D.). </w:t>
      </w:r>
      <w:proofErr w:type="spellStart"/>
      <w:r w:rsidRPr="0033714F">
        <w:rPr>
          <w:rFonts w:ascii="Times New Roman" w:hAnsi="Times New Roman" w:cs="Times New Roman"/>
          <w:i/>
          <w:color w:val="000000"/>
          <w:sz w:val="22"/>
          <w:szCs w:val="22"/>
        </w:rPr>
        <w:t>Ashitaba</w:t>
      </w:r>
      <w:proofErr w:type="spellEnd"/>
      <w:r w:rsidRPr="0033714F">
        <w:rPr>
          <w:rFonts w:ascii="Times New Roman" w:hAnsi="Times New Roman" w:cs="Times New Roman"/>
          <w:i/>
          <w:color w:val="000000"/>
          <w:sz w:val="22"/>
          <w:szCs w:val="22"/>
        </w:rPr>
        <w:t xml:space="preserve"> (Angelica Keiskei)</w:t>
      </w:r>
      <w:r w:rsidRPr="0033714F">
        <w:rPr>
          <w:rFonts w:ascii="Times New Roman" w:hAnsi="Times New Roman" w:cs="Times New Roman"/>
          <w:color w:val="000000"/>
          <w:sz w:val="22"/>
          <w:szCs w:val="22"/>
        </w:rPr>
        <w:t>.</w:t>
      </w:r>
    </w:p>
    <w:p w14:paraId="5C07D4FD"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National Kidney Foundation. (2019). Kidney </w:t>
      </w:r>
      <w:proofErr w:type="gramStart"/>
      <w:r w:rsidRPr="0033714F">
        <w:rPr>
          <w:rFonts w:ascii="Times New Roman" w:hAnsi="Times New Roman" w:cs="Times New Roman"/>
          <w:color w:val="000000"/>
          <w:sz w:val="22"/>
          <w:szCs w:val="22"/>
        </w:rPr>
        <w:t>Disease :</w:t>
      </w:r>
      <w:proofErr w:type="gramEnd"/>
      <w:r w:rsidRPr="0033714F">
        <w:rPr>
          <w:rFonts w:ascii="Times New Roman" w:hAnsi="Times New Roman" w:cs="Times New Roman"/>
          <w:color w:val="000000"/>
          <w:sz w:val="22"/>
          <w:szCs w:val="22"/>
        </w:rPr>
        <w:t xml:space="preserve"> The Basics. In </w:t>
      </w:r>
      <w:r w:rsidRPr="0033714F">
        <w:rPr>
          <w:rFonts w:ascii="Times New Roman" w:hAnsi="Times New Roman" w:cs="Times New Roman"/>
          <w:i/>
          <w:color w:val="000000"/>
          <w:sz w:val="22"/>
          <w:szCs w:val="22"/>
        </w:rPr>
        <w:t>National Kidney Foundation</w:t>
      </w:r>
      <w:r w:rsidRPr="0033714F">
        <w:rPr>
          <w:rFonts w:ascii="Times New Roman" w:hAnsi="Times New Roman" w:cs="Times New Roman"/>
          <w:color w:val="000000"/>
          <w:sz w:val="22"/>
          <w:szCs w:val="22"/>
        </w:rPr>
        <w:t xml:space="preserve"> (Pp. 3–5).</w:t>
      </w:r>
    </w:p>
    <w:p w14:paraId="3382DE4E"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Niddk</w:t>
      </w:r>
      <w:proofErr w:type="spellEnd"/>
      <w:r w:rsidRPr="0033714F">
        <w:rPr>
          <w:rFonts w:ascii="Times New Roman" w:hAnsi="Times New Roman" w:cs="Times New Roman"/>
          <w:color w:val="000000"/>
          <w:sz w:val="22"/>
          <w:szCs w:val="22"/>
        </w:rPr>
        <w:t xml:space="preserve">. (2018). Your Kidneys &amp; How They Work. In </w:t>
      </w:r>
      <w:proofErr w:type="spellStart"/>
      <w:r w:rsidRPr="0033714F">
        <w:rPr>
          <w:rFonts w:ascii="Times New Roman" w:hAnsi="Times New Roman" w:cs="Times New Roman"/>
          <w:i/>
          <w:color w:val="000000"/>
          <w:sz w:val="22"/>
          <w:szCs w:val="22"/>
        </w:rPr>
        <w:t>Nih</w:t>
      </w:r>
      <w:proofErr w:type="spellEnd"/>
      <w:r w:rsidRPr="0033714F">
        <w:rPr>
          <w:rFonts w:ascii="Times New Roman" w:hAnsi="Times New Roman" w:cs="Times New Roman"/>
          <w:color w:val="000000"/>
          <w:sz w:val="22"/>
          <w:szCs w:val="22"/>
        </w:rPr>
        <w:t xml:space="preserve"> (Pp. 1–5).</w:t>
      </w:r>
    </w:p>
    <w:p w14:paraId="3E971B7F"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Nishimura, R., Tabata, K., Arakawa, M., Ito, Y., Kimura, Y., Akihisa, T., Nagai, H., Sakuma, A., Kohno, H., &amp; Suzuki, T. (2007). </w:t>
      </w:r>
      <w:proofErr w:type="spellStart"/>
      <w:r w:rsidRPr="0033714F">
        <w:rPr>
          <w:rFonts w:ascii="Times New Roman" w:hAnsi="Times New Roman" w:cs="Times New Roman"/>
          <w:color w:val="000000"/>
          <w:sz w:val="22"/>
          <w:szCs w:val="22"/>
        </w:rPr>
        <w:t>Isobavachalcone</w:t>
      </w:r>
      <w:proofErr w:type="spellEnd"/>
      <w:r w:rsidRPr="0033714F">
        <w:rPr>
          <w:rFonts w:ascii="Times New Roman" w:hAnsi="Times New Roman" w:cs="Times New Roman"/>
          <w:color w:val="000000"/>
          <w:sz w:val="22"/>
          <w:szCs w:val="22"/>
        </w:rPr>
        <w:t xml:space="preserve">, A Chalcone Constituent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Angelica Keiskei, Induces Apoptosis In Neuroblastoma. </w:t>
      </w:r>
      <w:r w:rsidRPr="0033714F">
        <w:rPr>
          <w:rFonts w:ascii="Times New Roman" w:hAnsi="Times New Roman" w:cs="Times New Roman"/>
          <w:i/>
          <w:color w:val="000000"/>
          <w:sz w:val="22"/>
          <w:szCs w:val="22"/>
        </w:rPr>
        <w:t>Biological And Pharmaceutical Bulletin</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30</w:t>
      </w:r>
      <w:r w:rsidRPr="0033714F">
        <w:rPr>
          <w:rFonts w:ascii="Times New Roman" w:hAnsi="Times New Roman" w:cs="Times New Roman"/>
          <w:color w:val="000000"/>
          <w:sz w:val="22"/>
          <w:szCs w:val="22"/>
        </w:rPr>
        <w:t>(10), 1878–1883. Https://Doi.Org/10.1248/Bpb.30.1878</w:t>
      </w:r>
    </w:p>
    <w:p w14:paraId="4606A3B7"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Oktaviani</w:t>
      </w:r>
      <w:proofErr w:type="spellEnd"/>
      <w:r w:rsidRPr="0033714F">
        <w:rPr>
          <w:rFonts w:ascii="Times New Roman" w:hAnsi="Times New Roman" w:cs="Times New Roman"/>
          <w:color w:val="000000"/>
          <w:sz w:val="22"/>
          <w:szCs w:val="22"/>
        </w:rPr>
        <w:t xml:space="preserve">, D. J., </w:t>
      </w:r>
      <w:proofErr w:type="spellStart"/>
      <w:r w:rsidRPr="0033714F">
        <w:rPr>
          <w:rFonts w:ascii="Times New Roman" w:hAnsi="Times New Roman" w:cs="Times New Roman"/>
          <w:color w:val="000000"/>
          <w:sz w:val="22"/>
          <w:szCs w:val="22"/>
        </w:rPr>
        <w:t>Widiyastuti</w:t>
      </w:r>
      <w:proofErr w:type="spellEnd"/>
      <w:r w:rsidRPr="0033714F">
        <w:rPr>
          <w:rFonts w:ascii="Times New Roman" w:hAnsi="Times New Roman" w:cs="Times New Roman"/>
          <w:color w:val="000000"/>
          <w:sz w:val="22"/>
          <w:szCs w:val="22"/>
        </w:rPr>
        <w:t xml:space="preserve">, S., Maharani, D. A., Amalia, A. N., Ishak, A. M., &amp; </w:t>
      </w:r>
      <w:proofErr w:type="spellStart"/>
      <w:r w:rsidRPr="0033714F">
        <w:rPr>
          <w:rFonts w:ascii="Times New Roman" w:hAnsi="Times New Roman" w:cs="Times New Roman"/>
          <w:color w:val="000000"/>
          <w:sz w:val="22"/>
          <w:szCs w:val="22"/>
        </w:rPr>
        <w:t>Zuhrotun</w:t>
      </w:r>
      <w:proofErr w:type="spellEnd"/>
      <w:r w:rsidRPr="0033714F">
        <w:rPr>
          <w:rFonts w:ascii="Times New Roman" w:hAnsi="Times New Roman" w:cs="Times New Roman"/>
          <w:color w:val="000000"/>
          <w:sz w:val="22"/>
          <w:szCs w:val="22"/>
        </w:rPr>
        <w:t xml:space="preserve">, A. (2020). </w:t>
      </w:r>
      <w:proofErr w:type="spellStart"/>
      <w:r w:rsidRPr="0033714F">
        <w:rPr>
          <w:rFonts w:ascii="Times New Roman" w:hAnsi="Times New Roman" w:cs="Times New Roman"/>
          <w:color w:val="000000"/>
          <w:sz w:val="22"/>
          <w:szCs w:val="22"/>
        </w:rPr>
        <w:t>Hubungan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Tekanan</w:t>
      </w:r>
      <w:proofErr w:type="spellEnd"/>
      <w:r w:rsidRPr="0033714F">
        <w:rPr>
          <w:rFonts w:ascii="Times New Roman" w:hAnsi="Times New Roman" w:cs="Times New Roman"/>
          <w:color w:val="000000"/>
          <w:sz w:val="22"/>
          <w:szCs w:val="22"/>
        </w:rPr>
        <w:t xml:space="preserve"> Darah Terhadap Kadar Serum </w:t>
      </w:r>
      <w:proofErr w:type="spellStart"/>
      <w:r w:rsidRPr="0033714F">
        <w:rPr>
          <w:rFonts w:ascii="Times New Roman" w:hAnsi="Times New Roman" w:cs="Times New Roman"/>
          <w:color w:val="000000"/>
          <w:sz w:val="22"/>
          <w:szCs w:val="22"/>
        </w:rPr>
        <w:t>Kreatinin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i/>
          <w:color w:val="000000"/>
          <w:sz w:val="22"/>
          <w:szCs w:val="22"/>
        </w:rPr>
        <w:t>Farmaka</w:t>
      </w:r>
      <w:proofErr w:type="spell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18</w:t>
      </w:r>
      <w:r w:rsidRPr="0033714F">
        <w:rPr>
          <w:rFonts w:ascii="Times New Roman" w:hAnsi="Times New Roman" w:cs="Times New Roman"/>
          <w:color w:val="000000"/>
          <w:sz w:val="22"/>
          <w:szCs w:val="22"/>
        </w:rPr>
        <w:t>(1), 1–15.</w:t>
      </w:r>
    </w:p>
    <w:p w14:paraId="07C36F63"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 xml:space="preserve">Pebiansyah, A., Rahayuningsih, N., Aprilia, A. Y., Zain, D. N., Farmasi, F., Bakti, U., Husada, T., Barat, J., &amp; Telang, B. (2022a). Aktivitas Hepatoprotektif Ekstrak Etanol Bunga Telang ( Clitoria Ternatea L .) Pada Tikus Putih Yang Diinduksi Parasetamol. </w:t>
      </w:r>
      <w:r w:rsidRPr="0033714F">
        <w:rPr>
          <w:rFonts w:ascii="Times New Roman" w:hAnsi="Times New Roman" w:cs="Times New Roman"/>
          <w:i/>
          <w:color w:val="000000"/>
          <w:sz w:val="22"/>
          <w:szCs w:val="22"/>
          <w:lang w:val="sv-SE"/>
        </w:rPr>
        <w:t>Jurnal Ilmiah Manuntung</w:t>
      </w:r>
      <w:r w:rsidRPr="0033714F">
        <w:rPr>
          <w:rFonts w:ascii="Times New Roman" w:hAnsi="Times New Roman" w:cs="Times New Roman"/>
          <w:color w:val="000000"/>
          <w:sz w:val="22"/>
          <w:szCs w:val="22"/>
          <w:lang w:val="sv-SE"/>
        </w:rPr>
        <w:t xml:space="preserve">, </w:t>
      </w:r>
      <w:r w:rsidRPr="0033714F">
        <w:rPr>
          <w:rFonts w:ascii="Times New Roman" w:hAnsi="Times New Roman" w:cs="Times New Roman"/>
          <w:i/>
          <w:color w:val="000000"/>
          <w:sz w:val="22"/>
          <w:szCs w:val="22"/>
          <w:lang w:val="sv-SE"/>
        </w:rPr>
        <w:t>8</w:t>
      </w:r>
      <w:r w:rsidRPr="0033714F">
        <w:rPr>
          <w:rFonts w:ascii="Times New Roman" w:hAnsi="Times New Roman" w:cs="Times New Roman"/>
          <w:color w:val="000000"/>
          <w:sz w:val="22"/>
          <w:szCs w:val="22"/>
          <w:lang w:val="sv-SE"/>
        </w:rPr>
        <w:t>(1), 100–105. Https://Doi.Org/Https://Doi.Org/10.51352/Jim.V8i1.498</w:t>
      </w:r>
    </w:p>
    <w:p w14:paraId="6F94DC83"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 xml:space="preserve">Pebiansyah, A., Rahayuningsih, N., Aprilia, A. Y., Zain, D. N., Farmasi, F., Bakti, U., Husada, T., Barat, J., &amp; Telang, B. (2022b). Aktivitas Hepatoprotektif Ekstrak Etanol Bunga Telang ( Clitoria Ternatea L .) Pada Tikus Putih Yang Diinduksi Parasetamol. </w:t>
      </w:r>
      <w:r w:rsidRPr="0033714F">
        <w:rPr>
          <w:rFonts w:ascii="Times New Roman" w:hAnsi="Times New Roman" w:cs="Times New Roman"/>
          <w:i/>
          <w:color w:val="000000"/>
          <w:sz w:val="22"/>
          <w:szCs w:val="22"/>
          <w:lang w:val="sv-SE"/>
        </w:rPr>
        <w:t>Jurnal Ilmiah Manuntung</w:t>
      </w:r>
      <w:r w:rsidRPr="0033714F">
        <w:rPr>
          <w:rFonts w:ascii="Times New Roman" w:hAnsi="Times New Roman" w:cs="Times New Roman"/>
          <w:color w:val="000000"/>
          <w:sz w:val="22"/>
          <w:szCs w:val="22"/>
          <w:lang w:val="sv-SE"/>
        </w:rPr>
        <w:t xml:space="preserve">, </w:t>
      </w:r>
      <w:r w:rsidRPr="0033714F">
        <w:rPr>
          <w:rFonts w:ascii="Times New Roman" w:hAnsi="Times New Roman" w:cs="Times New Roman"/>
          <w:i/>
          <w:color w:val="000000"/>
          <w:sz w:val="22"/>
          <w:szCs w:val="22"/>
          <w:lang w:val="sv-SE"/>
        </w:rPr>
        <w:t>8</w:t>
      </w:r>
      <w:r w:rsidRPr="0033714F">
        <w:rPr>
          <w:rFonts w:ascii="Times New Roman" w:hAnsi="Times New Roman" w:cs="Times New Roman"/>
          <w:color w:val="000000"/>
          <w:sz w:val="22"/>
          <w:szCs w:val="22"/>
          <w:lang w:val="sv-SE"/>
        </w:rPr>
        <w:t>(1), 100–105. Https://Doi.Org/Https://Doi.Org/10.51352/Jim.V8i1.498</w:t>
      </w:r>
    </w:p>
    <w:p w14:paraId="3CDC8C98"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Penelitian, B., Obat, T., </w:t>
      </w:r>
      <w:proofErr w:type="spellStart"/>
      <w:r w:rsidRPr="0033714F">
        <w:rPr>
          <w:rFonts w:ascii="Times New Roman" w:hAnsi="Times New Roman" w:cs="Times New Roman"/>
          <w:color w:val="000000"/>
          <w:sz w:val="22"/>
          <w:szCs w:val="22"/>
        </w:rPr>
        <w:t>Jl</w:t>
      </w:r>
      <w:proofErr w:type="spellEnd"/>
      <w:r w:rsidRPr="0033714F">
        <w:rPr>
          <w:rFonts w:ascii="Times New Roman" w:hAnsi="Times New Roman" w:cs="Times New Roman"/>
          <w:color w:val="000000"/>
          <w:sz w:val="22"/>
          <w:szCs w:val="22"/>
        </w:rPr>
        <w:t xml:space="preserve">, A., &amp; No, T. P. (2015). </w:t>
      </w:r>
      <w:proofErr w:type="spellStart"/>
      <w:r w:rsidRPr="0033714F">
        <w:rPr>
          <w:rFonts w:ascii="Times New Roman" w:hAnsi="Times New Roman" w:cs="Times New Roman"/>
          <w:color w:val="000000"/>
          <w:sz w:val="22"/>
          <w:szCs w:val="22"/>
        </w:rPr>
        <w:t>Identifikasi</w:t>
      </w:r>
      <w:proofErr w:type="spellEnd"/>
      <w:r w:rsidRPr="0033714F">
        <w:rPr>
          <w:rFonts w:ascii="Times New Roman" w:hAnsi="Times New Roman" w:cs="Times New Roman"/>
          <w:color w:val="000000"/>
          <w:sz w:val="22"/>
          <w:szCs w:val="22"/>
        </w:rPr>
        <w:t xml:space="preserve"> Mutu Tanaman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i/>
          <w:color w:val="000000"/>
          <w:sz w:val="22"/>
          <w:szCs w:val="22"/>
        </w:rPr>
        <w:t>Buletin</w:t>
      </w:r>
      <w:proofErr w:type="spellEnd"/>
      <w:r w:rsidRPr="0033714F">
        <w:rPr>
          <w:rFonts w:ascii="Times New Roman" w:hAnsi="Times New Roman" w:cs="Times New Roman"/>
          <w:i/>
          <w:color w:val="000000"/>
          <w:sz w:val="22"/>
          <w:szCs w:val="22"/>
        </w:rPr>
        <w:t xml:space="preserve"> Penelitian Tanaman </w:t>
      </w:r>
      <w:proofErr w:type="spellStart"/>
      <w:r w:rsidRPr="0033714F">
        <w:rPr>
          <w:rFonts w:ascii="Times New Roman" w:hAnsi="Times New Roman" w:cs="Times New Roman"/>
          <w:i/>
          <w:color w:val="000000"/>
          <w:sz w:val="22"/>
          <w:szCs w:val="22"/>
        </w:rPr>
        <w:t>Rempah</w:t>
      </w:r>
      <w:proofErr w:type="spellEnd"/>
      <w:r w:rsidRPr="0033714F">
        <w:rPr>
          <w:rFonts w:ascii="Times New Roman" w:hAnsi="Times New Roman" w:cs="Times New Roman"/>
          <w:i/>
          <w:color w:val="000000"/>
          <w:sz w:val="22"/>
          <w:szCs w:val="22"/>
        </w:rPr>
        <w:t xml:space="preserve"> Dan Obat</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22</w:t>
      </w:r>
      <w:r w:rsidRPr="0033714F">
        <w:rPr>
          <w:rFonts w:ascii="Times New Roman" w:hAnsi="Times New Roman" w:cs="Times New Roman"/>
          <w:color w:val="000000"/>
          <w:sz w:val="22"/>
          <w:szCs w:val="22"/>
        </w:rPr>
        <w:t>(2), 177–185. Https://Doi.Org/Http://Dx.Doi.Org/10.21082/Bullittro.V22n2.2011.%25p</w:t>
      </w:r>
    </w:p>
    <w:p w14:paraId="740A788F"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Purbayanti, D. (2018). Efek Konsumsi Minuman Beralkohol Terhadap Kadar Kreatinin. </w:t>
      </w:r>
      <w:r w:rsidRPr="0033714F">
        <w:rPr>
          <w:rFonts w:ascii="Times New Roman" w:hAnsi="Times New Roman" w:cs="Times New Roman"/>
          <w:i/>
          <w:color w:val="000000"/>
          <w:sz w:val="22"/>
          <w:szCs w:val="22"/>
        </w:rPr>
        <w:t>Jurnal Surya Medika</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4</w:t>
      </w:r>
      <w:r w:rsidRPr="0033714F">
        <w:rPr>
          <w:rFonts w:ascii="Times New Roman" w:hAnsi="Times New Roman" w:cs="Times New Roman"/>
          <w:color w:val="000000"/>
          <w:sz w:val="22"/>
          <w:szCs w:val="22"/>
        </w:rPr>
        <w:t>(1), 44–50. Https://Doi.Org/10.33084/Jsm.V4i1.349</w:t>
      </w:r>
    </w:p>
    <w:p w14:paraId="50C001E1"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lastRenderedPageBreak/>
        <w:t>Saefudin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Marusin</w:t>
      </w:r>
      <w:proofErr w:type="spellEnd"/>
      <w:r w:rsidRPr="0033714F">
        <w:rPr>
          <w:rFonts w:ascii="Times New Roman" w:hAnsi="Times New Roman" w:cs="Times New Roman"/>
          <w:color w:val="000000"/>
          <w:sz w:val="22"/>
          <w:szCs w:val="22"/>
        </w:rPr>
        <w:t xml:space="preserve">, S., &amp; </w:t>
      </w:r>
      <w:proofErr w:type="spellStart"/>
      <w:r w:rsidRPr="0033714F">
        <w:rPr>
          <w:rFonts w:ascii="Times New Roman" w:hAnsi="Times New Roman" w:cs="Times New Roman"/>
          <w:color w:val="000000"/>
          <w:sz w:val="22"/>
          <w:szCs w:val="22"/>
        </w:rPr>
        <w:t>Chairul</w:t>
      </w:r>
      <w:proofErr w:type="spellEnd"/>
      <w:r w:rsidRPr="0033714F">
        <w:rPr>
          <w:rFonts w:ascii="Times New Roman" w:hAnsi="Times New Roman" w:cs="Times New Roman"/>
          <w:color w:val="000000"/>
          <w:sz w:val="22"/>
          <w:szCs w:val="22"/>
        </w:rPr>
        <w:t xml:space="preserve">. (2013). </w:t>
      </w:r>
      <w:proofErr w:type="spellStart"/>
      <w:r w:rsidRPr="0033714F">
        <w:rPr>
          <w:rFonts w:ascii="Times New Roman" w:hAnsi="Times New Roman" w:cs="Times New Roman"/>
          <w:color w:val="000000"/>
          <w:sz w:val="22"/>
          <w:szCs w:val="22"/>
        </w:rPr>
        <w:t>Aktivitas</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Antioksidan</w:t>
      </w:r>
      <w:proofErr w:type="spellEnd"/>
      <w:r w:rsidRPr="0033714F">
        <w:rPr>
          <w:rFonts w:ascii="Times New Roman" w:hAnsi="Times New Roman" w:cs="Times New Roman"/>
          <w:color w:val="000000"/>
          <w:sz w:val="22"/>
          <w:szCs w:val="22"/>
        </w:rPr>
        <w:t xml:space="preserve"> Pada Enam Jenis </w:t>
      </w:r>
      <w:proofErr w:type="spellStart"/>
      <w:r w:rsidRPr="0033714F">
        <w:rPr>
          <w:rFonts w:ascii="Times New Roman" w:hAnsi="Times New Roman" w:cs="Times New Roman"/>
          <w:color w:val="000000"/>
          <w:sz w:val="22"/>
          <w:szCs w:val="22"/>
        </w:rPr>
        <w:t>Tumbuhan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Sterculiaceae</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Antioxidan</w:t>
      </w:r>
      <w:proofErr w:type="spellEnd"/>
      <w:r w:rsidRPr="0033714F">
        <w:rPr>
          <w:rFonts w:ascii="Times New Roman" w:hAnsi="Times New Roman" w:cs="Times New Roman"/>
          <w:color w:val="000000"/>
          <w:sz w:val="22"/>
          <w:szCs w:val="22"/>
        </w:rPr>
        <w:t xml:space="preserve"> Activity </w:t>
      </w:r>
      <w:proofErr w:type="gramStart"/>
      <w:r w:rsidRPr="0033714F">
        <w:rPr>
          <w:rFonts w:ascii="Times New Roman" w:hAnsi="Times New Roman" w:cs="Times New Roman"/>
          <w:color w:val="000000"/>
          <w:sz w:val="22"/>
          <w:szCs w:val="22"/>
        </w:rPr>
        <w:t>On</w:t>
      </w:r>
      <w:proofErr w:type="gramEnd"/>
      <w:r w:rsidRPr="0033714F">
        <w:rPr>
          <w:rFonts w:ascii="Times New Roman" w:hAnsi="Times New Roman" w:cs="Times New Roman"/>
          <w:color w:val="000000"/>
          <w:sz w:val="22"/>
          <w:szCs w:val="22"/>
        </w:rPr>
        <w:t xml:space="preserve"> Six Species Of </w:t>
      </w:r>
      <w:proofErr w:type="spellStart"/>
      <w:r w:rsidRPr="0033714F">
        <w:rPr>
          <w:rFonts w:ascii="Times New Roman" w:hAnsi="Times New Roman" w:cs="Times New Roman"/>
          <w:color w:val="000000"/>
          <w:sz w:val="22"/>
          <w:szCs w:val="22"/>
        </w:rPr>
        <w:t>Sterculiaceae</w:t>
      </w:r>
      <w:proofErr w:type="spellEnd"/>
      <w:r w:rsidRPr="0033714F">
        <w:rPr>
          <w:rFonts w:ascii="Times New Roman" w:hAnsi="Times New Roman" w:cs="Times New Roman"/>
          <w:color w:val="000000"/>
          <w:sz w:val="22"/>
          <w:szCs w:val="22"/>
        </w:rPr>
        <w:t xml:space="preserve"> Plants). </w:t>
      </w:r>
      <w:r w:rsidRPr="0033714F">
        <w:rPr>
          <w:rFonts w:ascii="Times New Roman" w:hAnsi="Times New Roman" w:cs="Times New Roman"/>
          <w:i/>
          <w:color w:val="000000"/>
          <w:sz w:val="22"/>
          <w:szCs w:val="22"/>
        </w:rPr>
        <w:t>Jurnal Penelitian Hasil Hutan</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31</w:t>
      </w:r>
      <w:r w:rsidRPr="0033714F">
        <w:rPr>
          <w:rFonts w:ascii="Times New Roman" w:hAnsi="Times New Roman" w:cs="Times New Roman"/>
          <w:color w:val="000000"/>
          <w:sz w:val="22"/>
          <w:szCs w:val="22"/>
        </w:rPr>
        <w:t>(2), 103–109.</w:t>
      </w:r>
    </w:p>
    <w:p w14:paraId="7114FF5C"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Samantha, R., &amp; Almalik, D. (2019). Nephrotoxicity And Renal Pathophysiology: A Contemporary Perspective. </w:t>
      </w:r>
      <w:proofErr w:type="spellStart"/>
      <w:proofErr w:type="gramStart"/>
      <w:r w:rsidRPr="0033714F">
        <w:rPr>
          <w:rFonts w:ascii="Times New Roman" w:hAnsi="Times New Roman" w:cs="Times New Roman"/>
          <w:i/>
          <w:color w:val="000000"/>
          <w:sz w:val="22"/>
          <w:szCs w:val="22"/>
        </w:rPr>
        <w:t>Tjyybjb.Ac.Cn</w:t>
      </w:r>
      <w:proofErr w:type="spellEnd"/>
      <w:proofErr w:type="gram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3</w:t>
      </w:r>
      <w:r w:rsidRPr="0033714F">
        <w:rPr>
          <w:rFonts w:ascii="Times New Roman" w:hAnsi="Times New Roman" w:cs="Times New Roman"/>
          <w:color w:val="000000"/>
          <w:sz w:val="22"/>
          <w:szCs w:val="22"/>
        </w:rPr>
        <w:t>(2), 58–66. Https://Doi.Org/10.1093/Toxsci/Kfy159/5043549</w:t>
      </w:r>
    </w:p>
    <w:p w14:paraId="4D955878"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Sari, D. P., Oktavia, I. N., &amp; Sutoyo, S. (2020). Aktivitas Antioksidan Ekstrak Etanol Batang Tumbuhan Ashitaba (Angelica Keikei). </w:t>
      </w:r>
      <w:proofErr w:type="spellStart"/>
      <w:r w:rsidRPr="0033714F">
        <w:rPr>
          <w:rFonts w:ascii="Times New Roman" w:hAnsi="Times New Roman" w:cs="Times New Roman"/>
          <w:i/>
          <w:color w:val="000000"/>
          <w:sz w:val="22"/>
          <w:szCs w:val="22"/>
        </w:rPr>
        <w:t>Prosiding</w:t>
      </w:r>
      <w:proofErr w:type="spellEnd"/>
      <w:r w:rsidRPr="0033714F">
        <w:rPr>
          <w:rFonts w:ascii="Times New Roman" w:hAnsi="Times New Roman" w:cs="Times New Roman"/>
          <w:i/>
          <w:color w:val="000000"/>
          <w:sz w:val="22"/>
          <w:szCs w:val="22"/>
        </w:rPr>
        <w:t xml:space="preserve"> Seminar Nasional Kimia</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1</w:t>
      </w:r>
      <w:r w:rsidRPr="0033714F">
        <w:rPr>
          <w:rFonts w:ascii="Times New Roman" w:hAnsi="Times New Roman" w:cs="Times New Roman"/>
          <w:color w:val="000000"/>
          <w:sz w:val="22"/>
          <w:szCs w:val="22"/>
        </w:rPr>
        <w:t>(6), 168–182.</w:t>
      </w:r>
    </w:p>
    <w:p w14:paraId="756FCABB"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Schmidt, R. L., </w:t>
      </w:r>
      <w:proofErr w:type="spellStart"/>
      <w:r w:rsidRPr="0033714F">
        <w:rPr>
          <w:rFonts w:ascii="Times New Roman" w:hAnsi="Times New Roman" w:cs="Times New Roman"/>
          <w:color w:val="000000"/>
          <w:sz w:val="22"/>
          <w:szCs w:val="22"/>
        </w:rPr>
        <w:t>Straseski</w:t>
      </w:r>
      <w:proofErr w:type="spellEnd"/>
      <w:r w:rsidRPr="0033714F">
        <w:rPr>
          <w:rFonts w:ascii="Times New Roman" w:hAnsi="Times New Roman" w:cs="Times New Roman"/>
          <w:color w:val="000000"/>
          <w:sz w:val="22"/>
          <w:szCs w:val="22"/>
        </w:rPr>
        <w:t xml:space="preserve">, J. A., Raphael, K. L., Adams, A. H., &amp; Lehman, C. M. (2015). A Risk Assessment </w:t>
      </w:r>
      <w:proofErr w:type="gramStart"/>
      <w:r w:rsidRPr="0033714F">
        <w:rPr>
          <w:rFonts w:ascii="Times New Roman" w:hAnsi="Times New Roman" w:cs="Times New Roman"/>
          <w:color w:val="000000"/>
          <w:sz w:val="22"/>
          <w:szCs w:val="22"/>
        </w:rPr>
        <w:t>Of</w:t>
      </w:r>
      <w:proofErr w:type="gramEnd"/>
      <w:r w:rsidRPr="0033714F">
        <w:rPr>
          <w:rFonts w:ascii="Times New Roman" w:hAnsi="Times New Roman" w:cs="Times New Roman"/>
          <w:color w:val="000000"/>
          <w:sz w:val="22"/>
          <w:szCs w:val="22"/>
        </w:rPr>
        <w:t xml:space="preserve"> The Jaffe Vs Enzymatic Method For Creatinine Measurement In An Outpatient Population. </w:t>
      </w:r>
      <w:proofErr w:type="spellStart"/>
      <w:r w:rsidRPr="0033714F">
        <w:rPr>
          <w:rFonts w:ascii="Times New Roman" w:hAnsi="Times New Roman" w:cs="Times New Roman"/>
          <w:i/>
          <w:color w:val="000000"/>
          <w:sz w:val="22"/>
          <w:szCs w:val="22"/>
        </w:rPr>
        <w:t>Plos</w:t>
      </w:r>
      <w:proofErr w:type="spellEnd"/>
      <w:r w:rsidRPr="0033714F">
        <w:rPr>
          <w:rFonts w:ascii="Times New Roman" w:hAnsi="Times New Roman" w:cs="Times New Roman"/>
          <w:i/>
          <w:color w:val="000000"/>
          <w:sz w:val="22"/>
          <w:szCs w:val="22"/>
        </w:rPr>
        <w:t xml:space="preserve"> One</w:t>
      </w:r>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10</w:t>
      </w:r>
      <w:r w:rsidRPr="0033714F">
        <w:rPr>
          <w:rFonts w:ascii="Times New Roman" w:hAnsi="Times New Roman" w:cs="Times New Roman"/>
          <w:color w:val="000000"/>
          <w:sz w:val="22"/>
          <w:szCs w:val="22"/>
        </w:rPr>
        <w:t>(11), 1–21. Https://Doi.Org/10.1371/Journal.Pone.0143205</w:t>
      </w:r>
    </w:p>
    <w:p w14:paraId="5CC171A6"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 xml:space="preserve">Sebastian, M. (2009). Renal Toxicity. In </w:t>
      </w:r>
      <w:r w:rsidRPr="0033714F">
        <w:rPr>
          <w:rFonts w:ascii="Times New Roman" w:hAnsi="Times New Roman" w:cs="Times New Roman"/>
          <w:i/>
          <w:color w:val="000000"/>
          <w:sz w:val="22"/>
          <w:szCs w:val="22"/>
        </w:rPr>
        <w:t xml:space="preserve">Handbook </w:t>
      </w:r>
      <w:proofErr w:type="gramStart"/>
      <w:r w:rsidRPr="0033714F">
        <w:rPr>
          <w:rFonts w:ascii="Times New Roman" w:hAnsi="Times New Roman" w:cs="Times New Roman"/>
          <w:i/>
          <w:color w:val="000000"/>
          <w:sz w:val="22"/>
          <w:szCs w:val="22"/>
        </w:rPr>
        <w:t>Of</w:t>
      </w:r>
      <w:proofErr w:type="gramEnd"/>
      <w:r w:rsidRPr="0033714F">
        <w:rPr>
          <w:rFonts w:ascii="Times New Roman" w:hAnsi="Times New Roman" w:cs="Times New Roman"/>
          <w:i/>
          <w:color w:val="000000"/>
          <w:sz w:val="22"/>
          <w:szCs w:val="22"/>
        </w:rPr>
        <w:t xml:space="preserve"> Toxicology Of Chemical Warfare Agents</w:t>
      </w:r>
      <w:r w:rsidRPr="0033714F">
        <w:rPr>
          <w:rFonts w:ascii="Times New Roman" w:hAnsi="Times New Roman" w:cs="Times New Roman"/>
          <w:color w:val="000000"/>
          <w:sz w:val="22"/>
          <w:szCs w:val="22"/>
        </w:rPr>
        <w:t xml:space="preserve"> (Pp. 561–574). Elsevier. Https://Doi.Org/10.1016/B978-012374484-5.00038-9</w:t>
      </w:r>
    </w:p>
    <w:p w14:paraId="0431E81E"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Suhartati</w:t>
      </w:r>
      <w:proofErr w:type="spellEnd"/>
      <w:r w:rsidRPr="0033714F">
        <w:rPr>
          <w:rFonts w:ascii="Times New Roman" w:hAnsi="Times New Roman" w:cs="Times New Roman"/>
          <w:color w:val="000000"/>
          <w:sz w:val="22"/>
          <w:szCs w:val="22"/>
        </w:rPr>
        <w:t xml:space="preserve">, R., &amp; </w:t>
      </w:r>
      <w:proofErr w:type="spellStart"/>
      <w:r w:rsidRPr="0033714F">
        <w:rPr>
          <w:rFonts w:ascii="Times New Roman" w:hAnsi="Times New Roman" w:cs="Times New Roman"/>
          <w:color w:val="000000"/>
          <w:sz w:val="22"/>
          <w:szCs w:val="22"/>
        </w:rPr>
        <w:t>Nurasiah</w:t>
      </w:r>
      <w:proofErr w:type="spellEnd"/>
      <w:r w:rsidRPr="0033714F">
        <w:rPr>
          <w:rFonts w:ascii="Times New Roman" w:hAnsi="Times New Roman" w:cs="Times New Roman"/>
          <w:color w:val="000000"/>
          <w:sz w:val="22"/>
          <w:szCs w:val="22"/>
        </w:rPr>
        <w:t xml:space="preserve">, I. (2016). </w:t>
      </w:r>
      <w:proofErr w:type="spellStart"/>
      <w:r w:rsidRPr="0033714F">
        <w:rPr>
          <w:rFonts w:ascii="Times New Roman" w:hAnsi="Times New Roman" w:cs="Times New Roman"/>
          <w:color w:val="000000"/>
          <w:sz w:val="22"/>
          <w:szCs w:val="22"/>
        </w:rPr>
        <w:t>Aktivitas</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Antibakteri</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Ekstrak</w:t>
      </w:r>
      <w:proofErr w:type="spellEnd"/>
      <w:r w:rsidRPr="0033714F">
        <w:rPr>
          <w:rFonts w:ascii="Times New Roman" w:hAnsi="Times New Roman" w:cs="Times New Roman"/>
          <w:color w:val="000000"/>
          <w:sz w:val="22"/>
          <w:szCs w:val="22"/>
        </w:rPr>
        <w:t xml:space="preserve"> Air </w:t>
      </w:r>
      <w:proofErr w:type="spellStart"/>
      <w:r w:rsidRPr="0033714F">
        <w:rPr>
          <w:rFonts w:ascii="Times New Roman" w:hAnsi="Times New Roman" w:cs="Times New Roman"/>
          <w:color w:val="000000"/>
          <w:sz w:val="22"/>
          <w:szCs w:val="22"/>
        </w:rPr>
        <w:t>Daun</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Ashitaba</w:t>
      </w:r>
      <w:proofErr w:type="spellEnd"/>
      <w:r w:rsidRPr="0033714F">
        <w:rPr>
          <w:rFonts w:ascii="Times New Roman" w:hAnsi="Times New Roman" w:cs="Times New Roman"/>
          <w:color w:val="000000"/>
          <w:sz w:val="22"/>
          <w:szCs w:val="22"/>
        </w:rPr>
        <w:t xml:space="preserve"> (Angelica Keiskei) Terhadap </w:t>
      </w:r>
      <w:proofErr w:type="spellStart"/>
      <w:r w:rsidRPr="0033714F">
        <w:rPr>
          <w:rFonts w:ascii="Times New Roman" w:hAnsi="Times New Roman" w:cs="Times New Roman"/>
          <w:color w:val="000000"/>
          <w:sz w:val="22"/>
          <w:szCs w:val="22"/>
        </w:rPr>
        <w:t>Bakteri</w:t>
      </w:r>
      <w:proofErr w:type="spellEnd"/>
      <w:r w:rsidRPr="0033714F">
        <w:rPr>
          <w:rFonts w:ascii="Times New Roman" w:hAnsi="Times New Roman" w:cs="Times New Roman"/>
          <w:color w:val="000000"/>
          <w:sz w:val="22"/>
          <w:szCs w:val="22"/>
        </w:rPr>
        <w:t xml:space="preserve"> Pseudomonas Aeruginosa Secara In Vitro. </w:t>
      </w:r>
      <w:r w:rsidRPr="0033714F">
        <w:rPr>
          <w:rFonts w:ascii="Times New Roman" w:hAnsi="Times New Roman" w:cs="Times New Roman"/>
          <w:i/>
          <w:color w:val="000000"/>
          <w:sz w:val="22"/>
          <w:szCs w:val="22"/>
          <w:lang w:val="sv-SE"/>
        </w:rPr>
        <w:t>Jurnal Kesehatan Bakti Tunas Husada: Jurnal Ilmu-Ilmu Keperawatan, Analis Kesehatan Dan Farmasi</w:t>
      </w:r>
      <w:r w:rsidRPr="0033714F">
        <w:rPr>
          <w:rFonts w:ascii="Times New Roman" w:hAnsi="Times New Roman" w:cs="Times New Roman"/>
          <w:color w:val="000000"/>
          <w:sz w:val="22"/>
          <w:szCs w:val="22"/>
          <w:lang w:val="sv-SE"/>
        </w:rPr>
        <w:t xml:space="preserve">, </w:t>
      </w:r>
      <w:r w:rsidRPr="0033714F">
        <w:rPr>
          <w:rFonts w:ascii="Times New Roman" w:hAnsi="Times New Roman" w:cs="Times New Roman"/>
          <w:i/>
          <w:color w:val="000000"/>
          <w:sz w:val="22"/>
          <w:szCs w:val="22"/>
          <w:lang w:val="sv-SE"/>
        </w:rPr>
        <w:t>16</w:t>
      </w:r>
      <w:r w:rsidRPr="0033714F">
        <w:rPr>
          <w:rFonts w:ascii="Times New Roman" w:hAnsi="Times New Roman" w:cs="Times New Roman"/>
          <w:color w:val="000000"/>
          <w:sz w:val="22"/>
          <w:szCs w:val="22"/>
          <w:lang w:val="sv-SE"/>
        </w:rPr>
        <w:t xml:space="preserve">(1), 113. </w:t>
      </w:r>
      <w:r w:rsidRPr="0033714F">
        <w:rPr>
          <w:rFonts w:ascii="Times New Roman" w:hAnsi="Times New Roman" w:cs="Times New Roman"/>
          <w:color w:val="000000"/>
          <w:sz w:val="22"/>
          <w:szCs w:val="22"/>
        </w:rPr>
        <w:t>Https://Doi.Org/10.36465/Jkbth.V16i1.173</w:t>
      </w:r>
    </w:p>
    <w:p w14:paraId="09A26F37"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lang w:val="sv-SE"/>
        </w:rPr>
      </w:pPr>
      <w:r w:rsidRPr="0033714F">
        <w:rPr>
          <w:rFonts w:ascii="Times New Roman" w:hAnsi="Times New Roman" w:cs="Times New Roman"/>
          <w:color w:val="000000"/>
          <w:sz w:val="22"/>
          <w:szCs w:val="22"/>
          <w:lang w:val="sv-SE"/>
        </w:rPr>
        <w:t xml:space="preserve">Tandi, J., Muttaqin, H. K., Handayani, K. R., Mulyani, S., &amp; Patala, R. (2020). Uji Potensi Metabolit Sekunder Ekstrak Kulit Buah Petai (Parkia Speciosa Hassk) Terhadap Kadar Kreatinin Dan Ureum Tikus Secara Spektrofotometri Uv-Vis. </w:t>
      </w:r>
      <w:r w:rsidRPr="0033714F">
        <w:rPr>
          <w:rFonts w:ascii="Times New Roman" w:hAnsi="Times New Roman" w:cs="Times New Roman"/>
          <w:i/>
          <w:color w:val="000000"/>
          <w:sz w:val="22"/>
          <w:szCs w:val="22"/>
          <w:lang w:val="sv-SE"/>
        </w:rPr>
        <w:t>Kovalen: Jurnal Riset Kimia</w:t>
      </w:r>
      <w:r w:rsidRPr="0033714F">
        <w:rPr>
          <w:rFonts w:ascii="Times New Roman" w:hAnsi="Times New Roman" w:cs="Times New Roman"/>
          <w:color w:val="000000"/>
          <w:sz w:val="22"/>
          <w:szCs w:val="22"/>
          <w:lang w:val="sv-SE"/>
        </w:rPr>
        <w:t xml:space="preserve">, </w:t>
      </w:r>
      <w:r w:rsidRPr="0033714F">
        <w:rPr>
          <w:rFonts w:ascii="Times New Roman" w:hAnsi="Times New Roman" w:cs="Times New Roman"/>
          <w:i/>
          <w:color w:val="000000"/>
          <w:sz w:val="22"/>
          <w:szCs w:val="22"/>
          <w:lang w:val="sv-SE"/>
        </w:rPr>
        <w:t>6</w:t>
      </w:r>
      <w:r w:rsidRPr="0033714F">
        <w:rPr>
          <w:rFonts w:ascii="Times New Roman" w:hAnsi="Times New Roman" w:cs="Times New Roman"/>
          <w:color w:val="000000"/>
          <w:sz w:val="22"/>
          <w:szCs w:val="22"/>
          <w:lang w:val="sv-SE"/>
        </w:rPr>
        <w:t>(2), 143–151. Https://Doi.Org/10.22487/Kovalen.2020.V6.I2.15225</w:t>
      </w:r>
    </w:p>
    <w:p w14:paraId="379139D1"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lang w:val="sv-SE"/>
        </w:rPr>
        <w:t xml:space="preserve">Udayani, N. N. W., Meriyani, H., &amp; Adrianta, K. A. (2017). Efektivitas Bunga Kenanga (Cananga Odorata Hook.F &amp; Th) Sebagai Hepatoprotektor Pada Tikus Putih ( Rattus Norvegicus) Yang Diinduksi Carbon Tetra Chloride. </w:t>
      </w:r>
      <w:r w:rsidRPr="0033714F">
        <w:rPr>
          <w:rFonts w:ascii="Times New Roman" w:hAnsi="Times New Roman" w:cs="Times New Roman"/>
          <w:i/>
          <w:color w:val="000000"/>
          <w:sz w:val="22"/>
          <w:szCs w:val="22"/>
        </w:rPr>
        <w:t xml:space="preserve">Jurnal </w:t>
      </w:r>
      <w:proofErr w:type="spellStart"/>
      <w:r w:rsidRPr="0033714F">
        <w:rPr>
          <w:rFonts w:ascii="Times New Roman" w:hAnsi="Times New Roman" w:cs="Times New Roman"/>
          <w:i/>
          <w:color w:val="000000"/>
          <w:sz w:val="22"/>
          <w:szCs w:val="22"/>
        </w:rPr>
        <w:t>Ilmiah</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Medicamento</w:t>
      </w:r>
      <w:proofErr w:type="spell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3</w:t>
      </w:r>
      <w:r w:rsidRPr="0033714F">
        <w:rPr>
          <w:rFonts w:ascii="Times New Roman" w:hAnsi="Times New Roman" w:cs="Times New Roman"/>
          <w:color w:val="000000"/>
          <w:sz w:val="22"/>
          <w:szCs w:val="22"/>
        </w:rPr>
        <w:t>(2), 79–84. Https://Doi.Org/10.36733/Medicamento.V3i2.902</w:t>
      </w:r>
    </w:p>
    <w:p w14:paraId="5963E08A" w14:textId="77777777" w:rsidR="00CF607B" w:rsidRPr="0033714F" w:rsidRDefault="00000000">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2"/>
          <w:szCs w:val="22"/>
        </w:rPr>
      </w:pPr>
      <w:proofErr w:type="spellStart"/>
      <w:r w:rsidRPr="0033714F">
        <w:rPr>
          <w:rFonts w:ascii="Times New Roman" w:hAnsi="Times New Roman" w:cs="Times New Roman"/>
          <w:color w:val="000000"/>
          <w:sz w:val="22"/>
          <w:szCs w:val="22"/>
        </w:rPr>
        <w:t>Verdiansah</w:t>
      </w:r>
      <w:proofErr w:type="spellEnd"/>
      <w:r w:rsidRPr="0033714F">
        <w:rPr>
          <w:rFonts w:ascii="Times New Roman" w:hAnsi="Times New Roman" w:cs="Times New Roman"/>
          <w:color w:val="000000"/>
          <w:sz w:val="22"/>
          <w:szCs w:val="22"/>
        </w:rPr>
        <w:t xml:space="preserve">. (2016). </w:t>
      </w:r>
      <w:proofErr w:type="spellStart"/>
      <w:r w:rsidRPr="0033714F">
        <w:rPr>
          <w:rFonts w:ascii="Times New Roman" w:hAnsi="Times New Roman" w:cs="Times New Roman"/>
          <w:i/>
          <w:color w:val="000000"/>
          <w:sz w:val="22"/>
          <w:szCs w:val="22"/>
        </w:rPr>
        <w:t>Pemeriksaan</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Fungsi</w:t>
      </w:r>
      <w:proofErr w:type="spellEnd"/>
      <w:r w:rsidRPr="0033714F">
        <w:rPr>
          <w:rFonts w:ascii="Times New Roman" w:hAnsi="Times New Roman" w:cs="Times New Roman"/>
          <w:i/>
          <w:color w:val="000000"/>
          <w:sz w:val="22"/>
          <w:szCs w:val="22"/>
        </w:rPr>
        <w:t xml:space="preserve"> </w:t>
      </w:r>
      <w:proofErr w:type="spellStart"/>
      <w:r w:rsidRPr="0033714F">
        <w:rPr>
          <w:rFonts w:ascii="Times New Roman" w:hAnsi="Times New Roman" w:cs="Times New Roman"/>
          <w:i/>
          <w:color w:val="000000"/>
          <w:sz w:val="22"/>
          <w:szCs w:val="22"/>
        </w:rPr>
        <w:t>Ginjal</w:t>
      </w:r>
      <w:proofErr w:type="spellEnd"/>
      <w:r w:rsidRPr="0033714F">
        <w:rPr>
          <w:rFonts w:ascii="Times New Roman" w:hAnsi="Times New Roman" w:cs="Times New Roman"/>
          <w:color w:val="000000"/>
          <w:sz w:val="22"/>
          <w:szCs w:val="22"/>
        </w:rPr>
        <w:t xml:space="preserve">. </w:t>
      </w:r>
      <w:r w:rsidRPr="0033714F">
        <w:rPr>
          <w:rFonts w:ascii="Times New Roman" w:hAnsi="Times New Roman" w:cs="Times New Roman"/>
          <w:i/>
          <w:color w:val="000000"/>
          <w:sz w:val="22"/>
          <w:szCs w:val="22"/>
        </w:rPr>
        <w:t>43</w:t>
      </w:r>
      <w:r w:rsidRPr="0033714F">
        <w:rPr>
          <w:rFonts w:ascii="Times New Roman" w:hAnsi="Times New Roman" w:cs="Times New Roman"/>
          <w:color w:val="000000"/>
          <w:sz w:val="22"/>
          <w:szCs w:val="22"/>
        </w:rPr>
        <w:t>(2), 148–154.</w:t>
      </w:r>
    </w:p>
    <w:p w14:paraId="67A9F143" w14:textId="77777777" w:rsidR="00CF607B" w:rsidRPr="0033714F" w:rsidRDefault="00000000">
      <w:pPr>
        <w:numPr>
          <w:ilvl w:val="0"/>
          <w:numId w:val="1"/>
        </w:numPr>
        <w:pBdr>
          <w:top w:val="nil"/>
          <w:left w:val="nil"/>
          <w:bottom w:val="nil"/>
          <w:right w:val="nil"/>
          <w:between w:val="nil"/>
        </w:pBdr>
        <w:spacing w:line="240" w:lineRule="auto"/>
        <w:jc w:val="both"/>
        <w:rPr>
          <w:rFonts w:ascii="Times New Roman" w:hAnsi="Times New Roman" w:cs="Times New Roman"/>
          <w:color w:val="000000"/>
          <w:sz w:val="22"/>
          <w:szCs w:val="22"/>
        </w:rPr>
      </w:pPr>
      <w:r w:rsidRPr="0033714F">
        <w:rPr>
          <w:rFonts w:ascii="Times New Roman" w:hAnsi="Times New Roman" w:cs="Times New Roman"/>
          <w:color w:val="000000"/>
          <w:sz w:val="22"/>
          <w:szCs w:val="22"/>
        </w:rPr>
        <w:t>Zain Et Al./</w:t>
      </w:r>
      <w:proofErr w:type="spellStart"/>
      <w:r w:rsidRPr="0033714F">
        <w:rPr>
          <w:rFonts w:ascii="Times New Roman" w:hAnsi="Times New Roman" w:cs="Times New Roman"/>
          <w:color w:val="000000"/>
          <w:sz w:val="22"/>
          <w:szCs w:val="22"/>
        </w:rPr>
        <w:t>Pharmacoscript</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Aktivitas</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Nefroprotektif</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Ekstrak</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Etanol</w:t>
      </w:r>
      <w:proofErr w:type="spellEnd"/>
      <w:r w:rsidRPr="0033714F">
        <w:rPr>
          <w:rFonts w:ascii="Times New Roman" w:hAnsi="Times New Roman" w:cs="Times New Roman"/>
          <w:color w:val="000000"/>
          <w:sz w:val="22"/>
          <w:szCs w:val="22"/>
        </w:rPr>
        <w:t xml:space="preserve"> Bunga Telang (</w:t>
      </w:r>
      <w:proofErr w:type="spellStart"/>
      <w:r w:rsidRPr="0033714F">
        <w:rPr>
          <w:rFonts w:ascii="Times New Roman" w:hAnsi="Times New Roman" w:cs="Times New Roman"/>
          <w:color w:val="000000"/>
          <w:sz w:val="22"/>
          <w:szCs w:val="22"/>
        </w:rPr>
        <w:t>Clitoria</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Ternatea</w:t>
      </w:r>
      <w:proofErr w:type="spellEnd"/>
      <w:r w:rsidRPr="0033714F">
        <w:rPr>
          <w:rFonts w:ascii="Times New Roman" w:hAnsi="Times New Roman" w:cs="Times New Roman"/>
          <w:color w:val="000000"/>
          <w:sz w:val="22"/>
          <w:szCs w:val="22"/>
        </w:rPr>
        <w:t xml:space="preserve"> L.) Terhadap </w:t>
      </w:r>
      <w:proofErr w:type="spellStart"/>
      <w:r w:rsidRPr="0033714F">
        <w:rPr>
          <w:rFonts w:ascii="Times New Roman" w:hAnsi="Times New Roman" w:cs="Times New Roman"/>
          <w:color w:val="000000"/>
          <w:sz w:val="22"/>
          <w:szCs w:val="22"/>
        </w:rPr>
        <w:t>Tikus</w:t>
      </w:r>
      <w:proofErr w:type="spellEnd"/>
      <w:r w:rsidRPr="0033714F">
        <w:rPr>
          <w:rFonts w:ascii="Times New Roman" w:hAnsi="Times New Roman" w:cs="Times New Roman"/>
          <w:color w:val="000000"/>
          <w:sz w:val="22"/>
          <w:szCs w:val="22"/>
        </w:rPr>
        <w:t xml:space="preserve"> Yang </w:t>
      </w:r>
      <w:proofErr w:type="spellStart"/>
      <w:r w:rsidRPr="0033714F">
        <w:rPr>
          <w:rFonts w:ascii="Times New Roman" w:hAnsi="Times New Roman" w:cs="Times New Roman"/>
          <w:color w:val="000000"/>
          <w:sz w:val="22"/>
          <w:szCs w:val="22"/>
        </w:rPr>
        <w:t>Diinduksi</w:t>
      </w:r>
      <w:proofErr w:type="spellEnd"/>
      <w:r w:rsidRPr="0033714F">
        <w:rPr>
          <w:rFonts w:ascii="Times New Roman" w:hAnsi="Times New Roman" w:cs="Times New Roman"/>
          <w:color w:val="000000"/>
          <w:sz w:val="22"/>
          <w:szCs w:val="22"/>
        </w:rPr>
        <w:t xml:space="preserve"> </w:t>
      </w:r>
      <w:proofErr w:type="spellStart"/>
      <w:r w:rsidRPr="0033714F">
        <w:rPr>
          <w:rFonts w:ascii="Times New Roman" w:hAnsi="Times New Roman" w:cs="Times New Roman"/>
          <w:color w:val="000000"/>
          <w:sz w:val="22"/>
          <w:szCs w:val="22"/>
        </w:rPr>
        <w:t>Parasetamol</w:t>
      </w:r>
      <w:proofErr w:type="spellEnd"/>
      <w:r w:rsidRPr="0033714F">
        <w:rPr>
          <w:rFonts w:ascii="Times New Roman" w:hAnsi="Times New Roman" w:cs="Times New Roman"/>
          <w:color w:val="000000"/>
          <w:sz w:val="22"/>
          <w:szCs w:val="22"/>
        </w:rPr>
        <w:t xml:space="preserve"> Volume 4, No, 2, Agustus 2021, 173-180</w:t>
      </w:r>
    </w:p>
    <w:p w14:paraId="7D997D17" w14:textId="77777777" w:rsidR="00CF607B" w:rsidRPr="0033714F" w:rsidRDefault="00CF607B">
      <w:pPr>
        <w:spacing w:after="0" w:line="240" w:lineRule="auto"/>
        <w:ind w:left="360"/>
        <w:jc w:val="both"/>
        <w:rPr>
          <w:rFonts w:ascii="Times New Roman" w:hAnsi="Times New Roman" w:cs="Times New Roman"/>
          <w:sz w:val="22"/>
          <w:szCs w:val="22"/>
        </w:rPr>
      </w:pPr>
    </w:p>
    <w:sectPr w:rsidR="00CF607B" w:rsidRPr="0033714F">
      <w:headerReference w:type="default" r:id="rId11"/>
      <w:footerReference w:type="default" r:id="rId12"/>
      <w:pgSz w:w="11907" w:h="16840"/>
      <w:pgMar w:top="1440" w:right="1440" w:bottom="1440" w:left="1440"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CF9B" w14:textId="77777777" w:rsidR="00B350F7" w:rsidRDefault="00B350F7">
      <w:pPr>
        <w:spacing w:after="0" w:line="240" w:lineRule="auto"/>
      </w:pPr>
      <w:r>
        <w:separator/>
      </w:r>
    </w:p>
  </w:endnote>
  <w:endnote w:type="continuationSeparator" w:id="0">
    <w:p w14:paraId="4A89DD5D" w14:textId="77777777" w:rsidR="00B350F7" w:rsidRDefault="00B3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9848" w14:textId="77777777" w:rsidR="00CF607B"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fldChar w:fldCharType="begin"/>
    </w:r>
    <w:r>
      <w:rPr>
        <w:rFonts w:ascii="Times New Roman" w:eastAsia="Times New Roman" w:hAnsi="Times New Roman" w:cs="Times New Roman"/>
        <w:color w:val="FFFFFF"/>
        <w:sz w:val="22"/>
        <w:szCs w:val="22"/>
      </w:rPr>
      <w:instrText>PAGE</w:instrText>
    </w:r>
    <w:r>
      <w:rPr>
        <w:rFonts w:ascii="Times New Roman" w:eastAsia="Times New Roman" w:hAnsi="Times New Roman" w:cs="Times New Roman"/>
        <w:color w:val="FFFFFF"/>
        <w:sz w:val="22"/>
        <w:szCs w:val="22"/>
      </w:rPr>
      <w:fldChar w:fldCharType="separate"/>
    </w:r>
    <w:r w:rsidR="0033714F">
      <w:rPr>
        <w:rFonts w:ascii="Times New Roman" w:eastAsia="Times New Roman" w:hAnsi="Times New Roman" w:cs="Times New Roman"/>
        <w:noProof/>
        <w:color w:val="FFFFFF"/>
        <w:sz w:val="22"/>
        <w:szCs w:val="22"/>
      </w:rPr>
      <w:t>1</w:t>
    </w:r>
    <w:r>
      <w:rPr>
        <w:rFonts w:ascii="Times New Roman" w:eastAsia="Times New Roman" w:hAnsi="Times New Roman" w:cs="Times New Roman"/>
        <w:color w:val="FFFFFF"/>
        <w:sz w:val="22"/>
        <w:szCs w:val="22"/>
      </w:rPr>
      <w:fldChar w:fldCharType="end"/>
    </w:r>
    <w:r>
      <w:rPr>
        <w:noProof/>
      </w:rPr>
      <mc:AlternateContent>
        <mc:Choice Requires="wps">
          <w:drawing>
            <wp:anchor distT="0" distB="0" distL="0" distR="0" simplePos="0" relativeHeight="251658240" behindDoc="1" locked="0" layoutInCell="1" hidden="0" allowOverlap="1" wp14:anchorId="68E92A7E" wp14:editId="54100481">
              <wp:simplePos x="0" y="0"/>
              <wp:positionH relativeFrom="column">
                <wp:posOffset>1790700</wp:posOffset>
              </wp:positionH>
              <wp:positionV relativeFrom="paragraph">
                <wp:posOffset>0</wp:posOffset>
              </wp:positionV>
              <wp:extent cx="2143125" cy="227965"/>
              <wp:effectExtent l="0" t="0" r="0" b="0"/>
              <wp:wrapNone/>
              <wp:docPr id="3" name="Rectangle 3"/>
              <wp:cNvGraphicFramePr/>
              <a:graphic xmlns:a="http://schemas.openxmlformats.org/drawingml/2006/main">
                <a:graphicData uri="http://schemas.microsoft.com/office/word/2010/wordprocessingShape">
                  <wps:wsp>
                    <wps:cNvSpPr/>
                    <wps:spPr>
                      <a:xfrm>
                        <a:off x="4280788" y="3672368"/>
                        <a:ext cx="2130425" cy="215265"/>
                      </a:xfrm>
                      <a:prstGeom prst="rect">
                        <a:avLst/>
                      </a:prstGeom>
                      <a:solidFill>
                        <a:srgbClr val="2F5496"/>
                      </a:solidFill>
                      <a:ln w="12700" cap="flat" cmpd="sng">
                        <a:solidFill>
                          <a:srgbClr val="2F5496"/>
                        </a:solidFill>
                        <a:prstDash val="solid"/>
                        <a:miter lim="800000"/>
                        <a:headEnd type="none" w="sm" len="sm"/>
                        <a:tailEnd type="none" w="sm" len="sm"/>
                      </a:ln>
                    </wps:spPr>
                    <wps:txbx>
                      <w:txbxContent>
                        <w:p w14:paraId="6B9A53CB" w14:textId="77777777" w:rsidR="00CF607B" w:rsidRDefault="00CF60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E92A7E" id="Rectangle 3" o:spid="_x0000_s1028" style="position:absolute;left:0;text-align:left;margin-left:141pt;margin-top:0;width:168.75pt;height:17.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" fillcolor="#2f5496" strokecolor="#2f5496" strokeweight="1pt">
              <v:stroke startarrowwidth="narrow" startarrowlength="short" endarrowwidth="narrow" endarrowlength="short"/>
              <v:textbox inset="2.53958mm,2.53958mm,2.53958mm,2.53958mm">
                <w:txbxContent>
                  <w:p w14:paraId="6B9A53CB" w14:textId="77777777" w:rsidR="00CF607B" w:rsidRDefault="00CF607B">
                    <w:pPr>
                      <w:spacing w:after="0" w:line="240" w:lineRule="auto"/>
                      <w:textDirection w:val="btLr"/>
                    </w:pPr>
                  </w:p>
                </w:txbxContent>
              </v:textbox>
            </v:rect>
          </w:pict>
        </mc:Fallback>
      </mc:AlternateContent>
    </w:r>
    <w:r>
      <w:rPr>
        <w:noProof/>
      </w:rPr>
      <mc:AlternateContent>
        <mc:Choice Requires="wpg">
          <w:drawing>
            <wp:anchor distT="4294967295" distB="4294967295" distL="114300" distR="114300" simplePos="0" relativeHeight="251659264" behindDoc="0" locked="0" layoutInCell="1" hidden="0" allowOverlap="1" wp14:anchorId="0589B5D0" wp14:editId="0F10A416">
              <wp:simplePos x="0" y="0"/>
              <wp:positionH relativeFrom="column">
                <wp:posOffset>-165099</wp:posOffset>
              </wp:positionH>
              <wp:positionV relativeFrom="paragraph">
                <wp:posOffset>5096</wp:posOffset>
              </wp:positionV>
              <wp:extent cx="59563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67850" y="3780000"/>
                        <a:ext cx="59563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-165099</wp:posOffset>
              </wp:positionH>
              <wp:positionV relativeFrom="paragraph">
                <wp:posOffset>5096</wp:posOffset>
              </wp:positionV>
              <wp:extent cx="59563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56300" cy="12700"/>
                      </a:xfrm>
                      <a:prstGeom prst="rect"/>
                      <a:ln/>
                    </pic:spPr>
                  </pic:pic>
                </a:graphicData>
              </a:graphic>
            </wp:anchor>
          </w:drawing>
        </mc:Fallback>
      </mc:AlternateContent>
    </w:r>
  </w:p>
  <w:p w14:paraId="37BCD434" w14:textId="77777777" w:rsidR="00CF607B" w:rsidRDefault="00CF607B">
    <w:pPr>
      <w:pBdr>
        <w:top w:val="nil"/>
        <w:left w:val="nil"/>
        <w:bottom w:val="nil"/>
        <w:right w:val="nil"/>
        <w:between w:val="nil"/>
      </w:pBdr>
      <w:tabs>
        <w:tab w:val="center" w:pos="4680"/>
        <w:tab w:val="right" w:pos="9360"/>
      </w:tabs>
      <w:spacing w:after="0"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51DA" w14:textId="77777777" w:rsidR="00B350F7" w:rsidRDefault="00B350F7">
      <w:pPr>
        <w:spacing w:after="0" w:line="240" w:lineRule="auto"/>
      </w:pPr>
      <w:r>
        <w:separator/>
      </w:r>
    </w:p>
  </w:footnote>
  <w:footnote w:type="continuationSeparator" w:id="0">
    <w:p w14:paraId="1161F3C8" w14:textId="77777777" w:rsidR="00B350F7" w:rsidRDefault="00B3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72B7" w14:textId="77777777" w:rsidR="00CF607B" w:rsidRDefault="00000000">
    <w:pPr>
      <w:pBdr>
        <w:top w:val="nil"/>
        <w:left w:val="nil"/>
        <w:bottom w:val="nil"/>
        <w:right w:val="nil"/>
        <w:between w:val="nil"/>
      </w:pBdr>
      <w:tabs>
        <w:tab w:val="center" w:pos="4680"/>
        <w:tab w:val="right" w:pos="9360"/>
      </w:tabs>
      <w:spacing w:after="0" w:line="240" w:lineRule="auto"/>
      <w:ind w:right="-187"/>
      <w:rPr>
        <w:rFonts w:ascii="Times New Roman" w:eastAsia="Times New Roman" w:hAnsi="Times New Roman" w:cs="Times New Roman"/>
        <w:i/>
        <w:color w:val="000000"/>
        <w:sz w:val="20"/>
        <w:szCs w:val="20"/>
      </w:rPr>
    </w:pPr>
    <w:r w:rsidRPr="0033714F">
      <w:rPr>
        <w:rFonts w:ascii="Times New Roman" w:eastAsia="Times New Roman" w:hAnsi="Times New Roman" w:cs="Times New Roman"/>
        <w:i/>
        <w:color w:val="000000"/>
        <w:sz w:val="20"/>
        <w:szCs w:val="20"/>
        <w:lang w:val="sv-SE"/>
      </w:rPr>
      <w:t xml:space="preserve"> Alhikam et al.; Uji aktivitas Nefropotektor  …  </w:t>
    </w:r>
    <w:r>
      <w:rPr>
        <w:rFonts w:ascii="Times New Roman" w:eastAsia="Times New Roman" w:hAnsi="Times New Roman" w:cs="Times New Roman"/>
        <w:i/>
        <w:color w:val="000000"/>
        <w:sz w:val="20"/>
        <w:szCs w:val="20"/>
      </w:rPr>
      <w:t xml:space="preserve">Journal of </w:t>
    </w:r>
    <w:proofErr w:type="spellStart"/>
    <w:r>
      <w:rPr>
        <w:rFonts w:ascii="Times New Roman" w:eastAsia="Times New Roman" w:hAnsi="Times New Roman" w:cs="Times New Roman"/>
        <w:i/>
        <w:color w:val="000000"/>
        <w:sz w:val="20"/>
        <w:szCs w:val="20"/>
      </w:rPr>
      <w:t>Pharmacopolium</w:t>
    </w:r>
    <w:proofErr w:type="spellEnd"/>
    <w:r>
      <w:rPr>
        <w:rFonts w:ascii="Times New Roman" w:eastAsia="Times New Roman" w:hAnsi="Times New Roman" w:cs="Times New Roman"/>
        <w:i/>
        <w:color w:val="000000"/>
        <w:sz w:val="20"/>
        <w:szCs w:val="20"/>
      </w:rPr>
      <w:t xml:space="preserve">, Vol. 1, No. 1, Agustus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0390"/>
    <w:multiLevelType w:val="multilevel"/>
    <w:tmpl w:val="CE7293AC"/>
    <w:lvl w:ilvl="0">
      <w:start w:val="1"/>
      <w:numFmt w:val="decimal"/>
      <w:lvlText w:val="%1."/>
      <w:lvlJc w:val="left"/>
      <w:pPr>
        <w:ind w:left="360" w:hanging="360"/>
      </w:pPr>
      <w:rPr>
        <w:i w:val="0"/>
      </w:rPr>
    </w:lvl>
    <w:lvl w:ilvl="1">
      <w:start w:val="1"/>
      <w:numFmt w:val="lowerLetter"/>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52C46950"/>
    <w:multiLevelType w:val="multilevel"/>
    <w:tmpl w:val="C700EA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6478054">
    <w:abstractNumId w:val="1"/>
  </w:num>
  <w:num w:numId="2" w16cid:durableId="10311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7B"/>
    <w:rsid w:val="000B10A4"/>
    <w:rsid w:val="002141E5"/>
    <w:rsid w:val="0033714F"/>
    <w:rsid w:val="004449D9"/>
    <w:rsid w:val="00460930"/>
    <w:rsid w:val="005D1FCE"/>
    <w:rsid w:val="00625CE8"/>
    <w:rsid w:val="007B081D"/>
    <w:rsid w:val="0086270C"/>
    <w:rsid w:val="00A56EC1"/>
    <w:rsid w:val="00B350F7"/>
    <w:rsid w:val="00CA616B"/>
    <w:rsid w:val="00CC13D2"/>
    <w:rsid w:val="00CF607B"/>
    <w:rsid w:val="00EA75FC"/>
    <w:rsid w:val="00EC1F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AD77"/>
  <w15:docId w15:val="{5B15E323-BAC7-4B83-B0AB-3FF68B15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CA616B"/>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5526">
      <w:bodyDiv w:val="1"/>
      <w:marLeft w:val="0"/>
      <w:marRight w:val="0"/>
      <w:marTop w:val="0"/>
      <w:marBottom w:val="0"/>
      <w:divBdr>
        <w:top w:val="none" w:sz="0" w:space="0" w:color="auto"/>
        <w:left w:val="none" w:sz="0" w:space="0" w:color="auto"/>
        <w:bottom w:val="none" w:sz="0" w:space="0" w:color="auto"/>
        <w:right w:val="none" w:sz="0" w:space="0" w:color="auto"/>
      </w:divBdr>
      <w:divsChild>
        <w:div w:id="423037033">
          <w:marLeft w:val="0"/>
          <w:marRight w:val="0"/>
          <w:marTop w:val="0"/>
          <w:marBottom w:val="0"/>
          <w:divBdr>
            <w:top w:val="none" w:sz="0" w:space="0" w:color="auto"/>
            <w:left w:val="none" w:sz="0" w:space="0" w:color="auto"/>
            <w:bottom w:val="none" w:sz="0" w:space="0" w:color="auto"/>
            <w:right w:val="none" w:sz="0" w:space="0" w:color="auto"/>
          </w:divBdr>
          <w:divsChild>
            <w:div w:id="1316452821">
              <w:marLeft w:val="0"/>
              <w:marRight w:val="0"/>
              <w:marTop w:val="0"/>
              <w:marBottom w:val="0"/>
              <w:divBdr>
                <w:top w:val="none" w:sz="0" w:space="0" w:color="auto"/>
                <w:left w:val="none" w:sz="0" w:space="0" w:color="auto"/>
                <w:bottom w:val="none" w:sz="0" w:space="0" w:color="auto"/>
                <w:right w:val="none" w:sz="0" w:space="0" w:color="auto"/>
              </w:divBdr>
              <w:divsChild>
                <w:div w:id="9636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6.png"/><Relationship Id="rId4"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jafarybth</cp:lastModifiedBy>
  <cp:revision>11</cp:revision>
  <dcterms:created xsi:type="dcterms:W3CDTF">2024-01-22T02:46:00Z</dcterms:created>
  <dcterms:modified xsi:type="dcterms:W3CDTF">2024-01-22T04:00:00Z</dcterms:modified>
</cp:coreProperties>
</file>