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57165631"/>
    <w:p w:rsidR="00007CBB" w:rsidRDefault="008521AD" w:rsidP="004E5FCB">
      <w:pPr>
        <w:spacing w:after="0" w:line="360" w:lineRule="auto"/>
        <w:ind w:right="-754"/>
        <w:jc w:val="right"/>
        <w:rPr>
          <w:rFonts w:ascii="Times New Roman" w:hAnsi="Times New Roman" w:cs="Times New Roman"/>
          <w:i/>
          <w:sz w:val="20"/>
          <w:szCs w:val="20"/>
        </w:rPr>
      </w:pPr>
      <w:r w:rsidRPr="00BA432B">
        <w:rPr>
          <w:rFonts w:ascii="Times New Roman" w:hAnsi="Times New Roman" w:cs="Times New Roman"/>
          <w:i/>
          <w:noProof/>
          <w:sz w:val="20"/>
          <w:szCs w:val="20"/>
          <w:lang w:val="id-ID" w:eastAsia="id-ID"/>
        </w:rPr>
        <mc:AlternateContent>
          <mc:Choice Requires="wps">
            <w:drawing>
              <wp:anchor distT="0" distB="0" distL="114300" distR="114300" simplePos="0" relativeHeight="251666432" behindDoc="0" locked="0" layoutInCell="1" allowOverlap="1" wp14:anchorId="56D39FC2" wp14:editId="0FA4B34A">
                <wp:simplePos x="0" y="0"/>
                <wp:positionH relativeFrom="column">
                  <wp:posOffset>4344721</wp:posOffset>
                </wp:positionH>
                <wp:positionV relativeFrom="paragraph">
                  <wp:posOffset>-518681</wp:posOffset>
                </wp:positionV>
                <wp:extent cx="2184386" cy="163852"/>
                <wp:effectExtent l="0" t="0" r="26035" b="26670"/>
                <wp:wrapNone/>
                <wp:docPr id="11" name="Rectangle 11"/>
                <wp:cNvGraphicFramePr/>
                <a:graphic xmlns:a="http://schemas.openxmlformats.org/drawingml/2006/main">
                  <a:graphicData uri="http://schemas.microsoft.com/office/word/2010/wordprocessingShape">
                    <wps:wsp>
                      <wps:cNvSpPr/>
                      <wps:spPr>
                        <a:xfrm>
                          <a:off x="0" y="0"/>
                          <a:ext cx="2184386" cy="163852"/>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5526" w:rsidRPr="000A7618" w:rsidRDefault="00DA5526" w:rsidP="00BA432B">
                            <w:pPr>
                              <w:jc w:val="center"/>
                              <w:rPr>
                                <w:rFonts w:ascii="Times New Roman" w:hAnsi="Times New Roman" w:cs="Times New Roman"/>
                                <w:color w:val="1F3864" w:themeColor="accent5" w:themeShade="80"/>
                                <w:sz w:val="20"/>
                                <w:szCs w:val="20"/>
                              </w:rPr>
                            </w:pPr>
                            <w:r w:rsidRPr="000A7618">
                              <w:rPr>
                                <w:rFonts w:ascii="Times New Roman" w:hAnsi="Times New Roman" w:cs="Times New Roman"/>
                                <w:color w:val="1F3864" w:themeColor="accent5" w:themeShade="80"/>
                                <w:sz w:val="20"/>
                                <w:szCs w:val="20"/>
                              </w:rPr>
                              <w:t xml:space="preserve">p-ISSN: 2620-8563; </w:t>
                            </w:r>
                            <w:r w:rsidRPr="000A7618">
                              <w:rPr>
                                <w:rFonts w:ascii="Times New Roman" w:hAnsi="Times New Roman" w:cs="Times New Roman"/>
                                <w:bCs/>
                                <w:color w:val="1F3864" w:themeColor="accent5" w:themeShade="80"/>
                                <w:sz w:val="20"/>
                                <w:szCs w:val="20"/>
                              </w:rPr>
                              <w:t>e-ISSN: 2621-1521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39FC2" id="Rectangle 11" o:spid="_x0000_s1026" style="position:absolute;left:0;text-align:left;margin-left:342.1pt;margin-top:-40.85pt;width:172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" fillcolor="#9cc2e5 [1940]" strokecolor="#9cc2e5 [1940]" strokeweight="1pt">
                <v:textbox inset="0,0,0,0">
                  <w:txbxContent>
                    <w:p w:rsidR="00DA5526" w:rsidRPr="000A7618" w:rsidRDefault="00DA5526" w:rsidP="00BA432B">
                      <w:pPr>
                        <w:jc w:val="center"/>
                        <w:rPr>
                          <w:rFonts w:ascii="Times New Roman" w:hAnsi="Times New Roman" w:cs="Times New Roman"/>
                          <w:color w:val="1F3864" w:themeColor="accent5" w:themeShade="80"/>
                          <w:sz w:val="20"/>
                          <w:szCs w:val="20"/>
                        </w:rPr>
                      </w:pPr>
                      <w:proofErr w:type="gramStart"/>
                      <w:r w:rsidRPr="000A7618">
                        <w:rPr>
                          <w:rFonts w:ascii="Times New Roman" w:hAnsi="Times New Roman" w:cs="Times New Roman"/>
                          <w:color w:val="1F3864" w:themeColor="accent5" w:themeShade="80"/>
                          <w:sz w:val="20"/>
                          <w:szCs w:val="20"/>
                        </w:rPr>
                        <w:t>p-ISSN</w:t>
                      </w:r>
                      <w:proofErr w:type="gramEnd"/>
                      <w:r w:rsidRPr="000A7618">
                        <w:rPr>
                          <w:rFonts w:ascii="Times New Roman" w:hAnsi="Times New Roman" w:cs="Times New Roman"/>
                          <w:color w:val="1F3864" w:themeColor="accent5" w:themeShade="80"/>
                          <w:sz w:val="20"/>
                          <w:szCs w:val="20"/>
                        </w:rPr>
                        <w:t xml:space="preserve">: 2620-8563; </w:t>
                      </w:r>
                      <w:r w:rsidRPr="000A7618">
                        <w:rPr>
                          <w:rFonts w:ascii="Times New Roman" w:hAnsi="Times New Roman" w:cs="Times New Roman"/>
                          <w:bCs/>
                          <w:color w:val="1F3864" w:themeColor="accent5" w:themeShade="80"/>
                          <w:sz w:val="20"/>
                          <w:szCs w:val="20"/>
                        </w:rPr>
                        <w:t>e-ISSN: 2621-1521</w:t>
                      </w:r>
                    </w:p>
                  </w:txbxContent>
                </v:textbox>
              </v:rect>
            </w:pict>
          </mc:Fallback>
        </mc:AlternateContent>
      </w:r>
      <w:r w:rsidR="00BA432B" w:rsidRPr="00BA432B">
        <w:rPr>
          <w:rFonts w:ascii="Times New Roman" w:hAnsi="Times New Roman" w:cs="Times New Roman"/>
          <w:i/>
          <w:noProof/>
          <w:sz w:val="20"/>
          <w:szCs w:val="20"/>
          <w:lang w:val="id-ID" w:eastAsia="id-ID"/>
        </w:rPr>
        <mc:AlternateContent>
          <mc:Choice Requires="wps">
            <w:drawing>
              <wp:anchor distT="0" distB="0" distL="114300" distR="114300" simplePos="0" relativeHeight="251665408" behindDoc="1" locked="0" layoutInCell="1" allowOverlap="1" wp14:anchorId="3C7EE13E" wp14:editId="6A93ECAD">
                <wp:simplePos x="0" y="0"/>
                <wp:positionH relativeFrom="column">
                  <wp:posOffset>1256030</wp:posOffset>
                </wp:positionH>
                <wp:positionV relativeFrom="paragraph">
                  <wp:posOffset>-520370</wp:posOffset>
                </wp:positionV>
                <wp:extent cx="5271770" cy="1323975"/>
                <wp:effectExtent l="0" t="0" r="24130" b="28575"/>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1323975"/>
                        </a:xfrm>
                        <a:prstGeom prst="rect">
                          <a:avLst/>
                        </a:prstGeom>
                        <a:solidFill>
                          <a:srgbClr val="CCECFF"/>
                        </a:solidFill>
                        <a:ln w="9525">
                          <a:solidFill>
                            <a:schemeClr val="tx2">
                              <a:lumMod val="20000"/>
                              <a:lumOff val="80000"/>
                            </a:schemeClr>
                          </a:solidFill>
                          <a:miter lim="800000"/>
                          <a:headEnd/>
                          <a:tailEnd/>
                        </a:ln>
                      </wps:spPr>
                      <wps:txbx>
                        <w:txbxContent>
                          <w:p w:rsidR="00DA5526" w:rsidRPr="008D04CF" w:rsidRDefault="00DA5526" w:rsidP="00BA432B">
                            <w:pPr>
                              <w:spacing w:after="0" w:line="240" w:lineRule="auto"/>
                              <w:rPr>
                                <w:rFonts w:ascii="Times New Roman" w:hAnsi="Times New Roman" w:cs="Times New Roman"/>
                                <w:b/>
                                <w:sz w:val="20"/>
                                <w:szCs w:val="20"/>
                              </w:rPr>
                            </w:pPr>
                          </w:p>
                          <w:p w:rsidR="00DA5526" w:rsidRPr="008D04CF" w:rsidRDefault="00DA5526" w:rsidP="00BA432B">
                            <w:pPr>
                              <w:rPr>
                                <w:sz w:val="20"/>
                                <w:szCs w:val="20"/>
                              </w:rPr>
                            </w:pPr>
                          </w:p>
                          <w:p w:rsidR="00DA5526" w:rsidRPr="008D04CF" w:rsidRDefault="00DA5526" w:rsidP="00BA43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EE13E" id="Rectangle 14" o:spid="_x0000_s1027" style="position:absolute;left:0;text-align:left;margin-left:98.9pt;margin-top:-40.95pt;width:415.1pt;height:10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" fillcolor="#ccecff" strokecolor="#d5dce4 [671]">
                <v:textbox>
                  <w:txbxContent>
                    <w:p w:rsidR="00DA5526" w:rsidRPr="008D04CF" w:rsidRDefault="00DA5526" w:rsidP="00BA432B">
                      <w:pPr>
                        <w:spacing w:after="0" w:line="240" w:lineRule="auto"/>
                        <w:rPr>
                          <w:rFonts w:ascii="Times New Roman" w:hAnsi="Times New Roman" w:cs="Times New Roman"/>
                          <w:b/>
                          <w:sz w:val="20"/>
                          <w:szCs w:val="20"/>
                        </w:rPr>
                      </w:pPr>
                    </w:p>
                    <w:p w:rsidR="00DA5526" w:rsidRPr="008D04CF" w:rsidRDefault="00DA5526" w:rsidP="00BA432B">
                      <w:pPr>
                        <w:rPr>
                          <w:sz w:val="20"/>
                          <w:szCs w:val="20"/>
                        </w:rPr>
                      </w:pPr>
                    </w:p>
                    <w:p w:rsidR="00DA5526" w:rsidRPr="008D04CF" w:rsidRDefault="00DA5526" w:rsidP="00BA432B">
                      <w:pPr>
                        <w:rPr>
                          <w:sz w:val="20"/>
                          <w:szCs w:val="20"/>
                        </w:rPr>
                      </w:pPr>
                    </w:p>
                  </w:txbxContent>
                </v:textbox>
              </v:rect>
            </w:pict>
          </mc:Fallback>
        </mc:AlternateContent>
      </w:r>
      <w:r w:rsidR="00BA432B" w:rsidRPr="00BA432B">
        <w:rPr>
          <w:rFonts w:ascii="Times New Roman" w:hAnsi="Times New Roman" w:cs="Times New Roman"/>
          <w:i/>
          <w:noProof/>
          <w:sz w:val="20"/>
          <w:szCs w:val="20"/>
          <w:lang w:val="id-ID" w:eastAsia="id-ID"/>
        </w:rPr>
        <w:drawing>
          <wp:anchor distT="0" distB="0" distL="114300" distR="114300" simplePos="0" relativeHeight="251664384" behindDoc="0" locked="0" layoutInCell="1" allowOverlap="1" wp14:anchorId="47EB8AEE" wp14:editId="323D9D62">
            <wp:simplePos x="0" y="0"/>
            <wp:positionH relativeFrom="column">
              <wp:posOffset>-811530</wp:posOffset>
            </wp:positionH>
            <wp:positionV relativeFrom="paragraph">
              <wp:posOffset>-526415</wp:posOffset>
            </wp:positionV>
            <wp:extent cx="2078355" cy="13176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8355" cy="1317625"/>
                    </a:xfrm>
                    <a:prstGeom prst="rect">
                      <a:avLst/>
                    </a:prstGeom>
                  </pic:spPr>
                </pic:pic>
              </a:graphicData>
            </a:graphic>
            <wp14:sizeRelH relativeFrom="page">
              <wp14:pctWidth>0</wp14:pctWidth>
            </wp14:sizeRelH>
            <wp14:sizeRelV relativeFrom="page">
              <wp14:pctHeight>0</wp14:pctHeight>
            </wp14:sizeRelV>
          </wp:anchor>
        </w:drawing>
      </w:r>
      <w:r w:rsidR="00B1231E">
        <w:rPr>
          <w:rFonts w:ascii="Times New Roman" w:hAnsi="Times New Roman" w:cs="Times New Roman"/>
          <w:i/>
          <w:sz w:val="20"/>
          <w:szCs w:val="20"/>
        </w:rPr>
        <w:t>Deanita</w:t>
      </w:r>
      <w:r w:rsidR="00007CBB" w:rsidRPr="008527EC">
        <w:rPr>
          <w:rFonts w:ascii="Times New Roman" w:hAnsi="Times New Roman" w:cs="Times New Roman"/>
          <w:i/>
          <w:sz w:val="20"/>
          <w:szCs w:val="20"/>
        </w:rPr>
        <w:t xml:space="preserve"> et al./</w:t>
      </w:r>
      <w:r w:rsidR="00007CBB">
        <w:rPr>
          <w:rFonts w:ascii="Times New Roman" w:hAnsi="Times New Roman" w:cs="Times New Roman"/>
          <w:i/>
          <w:sz w:val="20"/>
          <w:szCs w:val="20"/>
        </w:rPr>
        <w:t>Journal of Pharmac</w:t>
      </w:r>
      <w:r w:rsidR="00BA432B">
        <w:rPr>
          <w:rFonts w:ascii="Times New Roman" w:hAnsi="Times New Roman" w:cs="Times New Roman"/>
          <w:i/>
          <w:sz w:val="20"/>
          <w:szCs w:val="20"/>
        </w:rPr>
        <w:t>opolium</w:t>
      </w:r>
      <w:r w:rsidR="00B1231E">
        <w:rPr>
          <w:rFonts w:ascii="Times New Roman" w:hAnsi="Times New Roman" w:cs="Times New Roman"/>
          <w:i/>
          <w:sz w:val="20"/>
          <w:szCs w:val="20"/>
        </w:rPr>
        <w:t>, Volume 5</w:t>
      </w:r>
      <w:r w:rsidR="00007CBB">
        <w:rPr>
          <w:rFonts w:ascii="Times New Roman" w:hAnsi="Times New Roman" w:cs="Times New Roman"/>
          <w:i/>
          <w:sz w:val="20"/>
          <w:szCs w:val="20"/>
        </w:rPr>
        <w:t xml:space="preserve">, No. </w:t>
      </w:r>
      <w:r w:rsidR="006101FF">
        <w:rPr>
          <w:rFonts w:ascii="Times New Roman" w:hAnsi="Times New Roman" w:cs="Times New Roman"/>
          <w:i/>
          <w:sz w:val="20"/>
          <w:szCs w:val="20"/>
        </w:rPr>
        <w:t>2</w:t>
      </w:r>
      <w:r w:rsidR="00007CBB">
        <w:rPr>
          <w:rFonts w:ascii="Times New Roman" w:hAnsi="Times New Roman" w:cs="Times New Roman"/>
          <w:i/>
          <w:sz w:val="20"/>
          <w:szCs w:val="20"/>
        </w:rPr>
        <w:t xml:space="preserve">, </w:t>
      </w:r>
      <w:r w:rsidR="006101FF">
        <w:rPr>
          <w:rFonts w:ascii="Times New Roman" w:hAnsi="Times New Roman" w:cs="Times New Roman"/>
          <w:i/>
          <w:sz w:val="20"/>
          <w:szCs w:val="20"/>
        </w:rPr>
        <w:t>Agustus</w:t>
      </w:r>
      <w:r w:rsidR="00007CBB">
        <w:rPr>
          <w:rFonts w:ascii="Times New Roman" w:hAnsi="Times New Roman" w:cs="Times New Roman"/>
          <w:i/>
          <w:sz w:val="20"/>
          <w:szCs w:val="20"/>
        </w:rPr>
        <w:t xml:space="preserve"> 2</w:t>
      </w:r>
      <w:r w:rsidR="00B1231E">
        <w:rPr>
          <w:rFonts w:ascii="Times New Roman" w:hAnsi="Times New Roman" w:cs="Times New Roman"/>
          <w:i/>
          <w:sz w:val="20"/>
          <w:szCs w:val="20"/>
        </w:rPr>
        <w:t>022</w:t>
      </w:r>
      <w:r w:rsidR="00007CBB">
        <w:rPr>
          <w:rFonts w:ascii="Times New Roman" w:hAnsi="Times New Roman" w:cs="Times New Roman"/>
          <w:i/>
          <w:sz w:val="20"/>
          <w:szCs w:val="20"/>
        </w:rPr>
        <w:t xml:space="preserve">, </w:t>
      </w:r>
    </w:p>
    <w:p w:rsidR="00007CBB" w:rsidRDefault="00007CBB" w:rsidP="004E5FCB">
      <w:pPr>
        <w:pStyle w:val="Header"/>
        <w:ind w:right="-754"/>
        <w:jc w:val="right"/>
        <w:rPr>
          <w:rFonts w:ascii="Times New Roman" w:hAnsi="Times New Roman" w:cs="Times New Roman"/>
          <w:i/>
          <w:sz w:val="20"/>
          <w:szCs w:val="20"/>
        </w:rPr>
      </w:pPr>
    </w:p>
    <w:p w:rsidR="001E3530" w:rsidRDefault="001E3530" w:rsidP="004E5FCB">
      <w:pPr>
        <w:pStyle w:val="Header"/>
        <w:ind w:right="-754"/>
        <w:jc w:val="right"/>
        <w:rPr>
          <w:rFonts w:ascii="Times New Roman" w:hAnsi="Times New Roman" w:cs="Times New Roman"/>
          <w:i/>
          <w:sz w:val="20"/>
          <w:szCs w:val="20"/>
        </w:rPr>
      </w:pPr>
    </w:p>
    <w:p w:rsidR="00E2070E" w:rsidRPr="001E3530" w:rsidRDefault="00007CBB" w:rsidP="004E5FCB">
      <w:pPr>
        <w:pStyle w:val="Header"/>
        <w:ind w:right="-754"/>
        <w:jc w:val="right"/>
        <w:rPr>
          <w:rFonts w:ascii="Times New Roman" w:hAnsi="Times New Roman" w:cs="Times New Roman"/>
          <w:i/>
          <w:sz w:val="20"/>
          <w:szCs w:val="20"/>
        </w:rPr>
      </w:pPr>
      <w:r>
        <w:rPr>
          <w:rFonts w:ascii="Times New Roman" w:hAnsi="Times New Roman" w:cs="Times New Roman"/>
          <w:i/>
          <w:sz w:val="20"/>
          <w:szCs w:val="20"/>
        </w:rPr>
        <w:t xml:space="preserve">Available online at Website: </w:t>
      </w:r>
      <w:r w:rsidRPr="00E2070E">
        <w:rPr>
          <w:rFonts w:ascii="Times New Roman" w:hAnsi="Times New Roman" w:cs="Times New Roman"/>
          <w:i/>
          <w:sz w:val="20"/>
          <w:szCs w:val="20"/>
        </w:rPr>
        <w:t>http://ejurnal.stikes-bth.ac.id/index.php/</w:t>
      </w:r>
      <w:r w:rsidR="004E5FCB">
        <w:rPr>
          <w:rFonts w:ascii="Times New Roman" w:hAnsi="Times New Roman" w:cs="Times New Roman"/>
          <w:i/>
          <w:sz w:val="20"/>
          <w:szCs w:val="20"/>
        </w:rPr>
        <w:t>P3M_JoP</w:t>
      </w:r>
    </w:p>
    <w:p w:rsidR="008527EC" w:rsidRDefault="00B10F7A" w:rsidP="008E38B8">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4294967295" distB="4294967295" distL="114300" distR="114300" simplePos="0" relativeHeight="251661312" behindDoc="0" locked="0" layoutInCell="1" allowOverlap="1" wp14:anchorId="00CB990A" wp14:editId="1DBABF58">
                <wp:simplePos x="0" y="0"/>
                <wp:positionH relativeFrom="column">
                  <wp:posOffset>-173355</wp:posOffset>
                </wp:positionH>
                <wp:positionV relativeFrom="paragraph">
                  <wp:posOffset>158749</wp:posOffset>
                </wp:positionV>
                <wp:extent cx="5956300" cy="0"/>
                <wp:effectExtent l="0" t="0" r="2540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D862A1" id="_x0000_t32" coordsize="21600,21600" o:spt="32" o:oned="t" path="m,l21600,21600e" filled="f">
                <v:path arrowok="t" fillok="f" o:connecttype="none"/>
                <o:lock v:ext="edit" shapetype="t"/>
              </v:shapetype>
              <v:shape id="AutoShape 5" o:spid="_x0000_s1026" type="#_x0000_t32" style="position:absolute;margin-left:-13.65pt;margin-top:12.5pt;width:46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YFaOgIAAIM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" strokeweight="1pt"/>
            </w:pict>
          </mc:Fallback>
        </mc:AlternateContent>
      </w:r>
    </w:p>
    <w:p w:rsidR="006101FF" w:rsidRPr="00B1231E" w:rsidRDefault="00890814" w:rsidP="006101FF">
      <w:pPr>
        <w:spacing w:after="0" w:line="240" w:lineRule="auto"/>
        <w:jc w:val="center"/>
        <w:rPr>
          <w:rFonts w:ascii="Times New Roman" w:hAnsi="Times New Roman" w:cs="Times New Roman"/>
          <w:b/>
          <w:sz w:val="24"/>
          <w:szCs w:val="24"/>
        </w:rPr>
      </w:pPr>
      <w:r w:rsidRPr="00890814">
        <w:rPr>
          <w:rFonts w:ascii="Times New Roman" w:hAnsi="Times New Roman" w:cs="Times New Roman"/>
          <w:b/>
          <w:bCs/>
          <w:sz w:val="24"/>
          <w:szCs w:val="24"/>
          <w:lang w:val="id-ID"/>
        </w:rPr>
        <w:t xml:space="preserve">UJI </w:t>
      </w:r>
      <w:r w:rsidR="00B1231E">
        <w:rPr>
          <w:rFonts w:ascii="Times New Roman" w:hAnsi="Times New Roman" w:cs="Times New Roman"/>
          <w:b/>
          <w:bCs/>
          <w:sz w:val="24"/>
          <w:szCs w:val="24"/>
        </w:rPr>
        <w:t>ANALGETIKA MADU MURNI HASIL FERMENTASI BAWANG PUTIH TUNGGAL TERHADAP MENCIT (</w:t>
      </w:r>
      <w:r w:rsidR="00B1231E" w:rsidRPr="00B1231E">
        <w:rPr>
          <w:rFonts w:ascii="Times New Roman" w:hAnsi="Times New Roman" w:cs="Times New Roman"/>
          <w:b/>
          <w:bCs/>
          <w:i/>
          <w:sz w:val="24"/>
          <w:szCs w:val="24"/>
        </w:rPr>
        <w:t>Mus musculus</w:t>
      </w:r>
      <w:r w:rsidR="00B1231E">
        <w:rPr>
          <w:rFonts w:ascii="Times New Roman" w:hAnsi="Times New Roman" w:cs="Times New Roman"/>
          <w:b/>
          <w:bCs/>
          <w:sz w:val="24"/>
          <w:szCs w:val="24"/>
        </w:rPr>
        <w:t>) JANTAN</w:t>
      </w:r>
    </w:p>
    <w:p w:rsidR="001E3530" w:rsidRPr="00412181" w:rsidRDefault="001E3530" w:rsidP="001E3530">
      <w:pPr>
        <w:spacing w:after="0" w:line="240" w:lineRule="auto"/>
        <w:jc w:val="center"/>
        <w:rPr>
          <w:rFonts w:ascii="Times New Roman" w:hAnsi="Times New Roman" w:cs="Times New Roman"/>
          <w:b/>
          <w:sz w:val="16"/>
          <w:szCs w:val="16"/>
        </w:rPr>
      </w:pPr>
    </w:p>
    <w:p w:rsidR="00890814" w:rsidRPr="00B1231E" w:rsidRDefault="00B1231E" w:rsidP="00890814">
      <w:pPr>
        <w:spacing w:after="0" w:line="240" w:lineRule="auto"/>
        <w:ind w:left="360"/>
        <w:jc w:val="center"/>
        <w:rPr>
          <w:rFonts w:ascii="Times New Roman" w:hAnsi="Times New Roman" w:cs="Times New Roman"/>
          <w:b/>
          <w:bCs/>
          <w:sz w:val="20"/>
          <w:szCs w:val="20"/>
        </w:rPr>
      </w:pPr>
      <w:r>
        <w:rPr>
          <w:rFonts w:ascii="Times New Roman" w:hAnsi="Times New Roman" w:cs="Times New Roman"/>
          <w:b/>
          <w:bCs/>
          <w:sz w:val="20"/>
          <w:szCs w:val="20"/>
        </w:rPr>
        <w:t>Deanita</w:t>
      </w:r>
      <w:r w:rsidR="00890814" w:rsidRPr="00890814">
        <w:rPr>
          <w:rFonts w:ascii="Times New Roman" w:hAnsi="Times New Roman" w:cs="Times New Roman"/>
          <w:b/>
          <w:bCs/>
          <w:sz w:val="20"/>
          <w:szCs w:val="20"/>
          <w:lang w:val="id-ID"/>
        </w:rPr>
        <w:t xml:space="preserve">, </w:t>
      </w:r>
      <w:r>
        <w:rPr>
          <w:rFonts w:ascii="Times New Roman" w:hAnsi="Times New Roman" w:cs="Times New Roman"/>
          <w:b/>
          <w:bCs/>
          <w:sz w:val="20"/>
          <w:szCs w:val="20"/>
        </w:rPr>
        <w:t>Aan Kunaedi</w:t>
      </w:r>
      <w:r w:rsidR="00890814" w:rsidRPr="00890814">
        <w:rPr>
          <w:rFonts w:ascii="Times New Roman" w:hAnsi="Times New Roman" w:cs="Times New Roman"/>
          <w:b/>
          <w:bCs/>
          <w:sz w:val="20"/>
          <w:szCs w:val="20"/>
          <w:lang w:val="id-ID"/>
        </w:rPr>
        <w:t xml:space="preserve">, </w:t>
      </w:r>
      <w:r>
        <w:rPr>
          <w:rFonts w:ascii="Times New Roman" w:hAnsi="Times New Roman" w:cs="Times New Roman"/>
          <w:b/>
          <w:bCs/>
          <w:sz w:val="20"/>
          <w:szCs w:val="20"/>
        </w:rPr>
        <w:t>Iin Indawati, Putri Damayanti</w:t>
      </w:r>
    </w:p>
    <w:p w:rsidR="006101FF" w:rsidRPr="006101FF" w:rsidRDefault="00B1231E" w:rsidP="006101FF">
      <w:pPr>
        <w:spacing w:after="0" w:line="240" w:lineRule="auto"/>
        <w:ind w:left="360"/>
        <w:jc w:val="center"/>
        <w:rPr>
          <w:rFonts w:ascii="Times New Roman" w:hAnsi="Times New Roman" w:cs="Times New Roman"/>
          <w:sz w:val="20"/>
          <w:szCs w:val="20"/>
          <w:lang w:val="id-ID"/>
        </w:rPr>
      </w:pPr>
      <w:r>
        <w:rPr>
          <w:rFonts w:ascii="Times New Roman" w:hAnsi="Times New Roman" w:cs="Times New Roman"/>
          <w:sz w:val="20"/>
          <w:szCs w:val="20"/>
        </w:rPr>
        <w:t>Sekolah Tinggi Farmasi Muhammadiyah Cirebon</w:t>
      </w:r>
      <w:r w:rsidR="006101FF">
        <w:rPr>
          <w:rFonts w:ascii="Times New Roman" w:hAnsi="Times New Roman" w:cs="Times New Roman"/>
          <w:sz w:val="20"/>
          <w:szCs w:val="20"/>
        </w:rPr>
        <w:t xml:space="preserve">, </w:t>
      </w:r>
      <w:r w:rsidRPr="00B1231E">
        <w:rPr>
          <w:rFonts w:ascii="Times New Roman" w:hAnsi="Times New Roman" w:cs="Times New Roman"/>
          <w:sz w:val="20"/>
          <w:szCs w:val="20"/>
        </w:rPr>
        <w:t> Jl. Cideng Indah No.3, 45153</w:t>
      </w:r>
      <w:r>
        <w:rPr>
          <w:rFonts w:ascii="Times New Roman" w:hAnsi="Times New Roman" w:cs="Times New Roman"/>
          <w:sz w:val="20"/>
          <w:szCs w:val="20"/>
        </w:rPr>
        <w:t xml:space="preserve">, Kertawinangun, Kedawung, </w:t>
      </w:r>
      <w:r w:rsidRPr="00B1231E">
        <w:rPr>
          <w:rFonts w:ascii="Times New Roman" w:hAnsi="Times New Roman" w:cs="Times New Roman"/>
          <w:sz w:val="20"/>
          <w:szCs w:val="20"/>
        </w:rPr>
        <w:t xml:space="preserve">Cirebon, Jawa Barat </w:t>
      </w:r>
      <w:r>
        <w:rPr>
          <w:rFonts w:ascii="Times New Roman" w:hAnsi="Times New Roman" w:cs="Times New Roman"/>
          <w:sz w:val="20"/>
          <w:szCs w:val="20"/>
        </w:rPr>
        <w:t xml:space="preserve"> </w:t>
      </w:r>
    </w:p>
    <w:p w:rsidR="009268EB" w:rsidRPr="006101FF" w:rsidRDefault="009268EB" w:rsidP="006101FF">
      <w:pPr>
        <w:spacing w:after="0" w:line="240" w:lineRule="auto"/>
        <w:jc w:val="center"/>
        <w:rPr>
          <w:rFonts w:ascii="Times New Roman" w:hAnsi="Times New Roman" w:cs="Times New Roman"/>
          <w:sz w:val="20"/>
          <w:szCs w:val="20"/>
        </w:rPr>
      </w:pPr>
      <w:r w:rsidRPr="006101FF">
        <w:rPr>
          <w:rFonts w:ascii="Times New Roman" w:hAnsi="Times New Roman" w:cs="Times New Roman"/>
          <w:sz w:val="20"/>
          <w:szCs w:val="20"/>
        </w:rPr>
        <w:t xml:space="preserve">Email: </w:t>
      </w:r>
      <w:r w:rsidR="0007629C">
        <w:rPr>
          <w:rFonts w:ascii="Times New Roman" w:hAnsi="Times New Roman" w:cs="Times New Roman"/>
          <w:sz w:val="20"/>
          <w:szCs w:val="20"/>
        </w:rPr>
        <w:t>ankunaedi</w:t>
      </w:r>
      <w:r w:rsidR="00B1231E">
        <w:rPr>
          <w:rFonts w:ascii="Times New Roman" w:hAnsi="Times New Roman" w:cs="Times New Roman"/>
          <w:sz w:val="20"/>
          <w:szCs w:val="20"/>
        </w:rPr>
        <w:t>@gmail.com</w:t>
      </w:r>
      <w:hyperlink r:id="rId9" w:history="1"/>
      <w:r w:rsidR="00890814">
        <w:rPr>
          <w:rFonts w:ascii="Times New Roman" w:hAnsi="Times New Roman" w:cs="Times New Roman"/>
          <w:sz w:val="20"/>
          <w:szCs w:val="20"/>
        </w:rPr>
        <w:t xml:space="preserve"> </w:t>
      </w:r>
      <w:r w:rsidR="006101FF" w:rsidRPr="006101FF">
        <w:rPr>
          <w:rFonts w:ascii="Times New Roman" w:hAnsi="Times New Roman" w:cs="Times New Roman"/>
          <w:sz w:val="20"/>
          <w:szCs w:val="20"/>
        </w:rPr>
        <w:t xml:space="preserve"> </w:t>
      </w:r>
    </w:p>
    <w:p w:rsidR="001E3530" w:rsidRDefault="001E3530" w:rsidP="008E38B8">
      <w:pPr>
        <w:spacing w:after="0" w:line="240" w:lineRule="auto"/>
        <w:jc w:val="center"/>
        <w:rPr>
          <w:rFonts w:ascii="Times New Roman" w:hAnsi="Times New Roman" w:cs="Times New Roman"/>
          <w:sz w:val="20"/>
          <w:szCs w:val="20"/>
        </w:rPr>
      </w:pPr>
    </w:p>
    <w:p w:rsidR="001E3530" w:rsidRPr="00344C42" w:rsidRDefault="00B10F7A" w:rsidP="001E3530">
      <w:pPr>
        <w:spacing w:after="0" w:line="360" w:lineRule="auto"/>
        <w:jc w:val="center"/>
        <w:rPr>
          <w:rFonts w:ascii="Times New Roman" w:hAnsi="Times New Roman" w:cs="Times New Roman"/>
          <w:sz w:val="20"/>
          <w:szCs w:val="20"/>
        </w:rPr>
      </w:pPr>
      <w:r>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62336" behindDoc="0" locked="0" layoutInCell="1" allowOverlap="1" wp14:anchorId="204B5AFA" wp14:editId="05EDFD28">
                <wp:simplePos x="0" y="0"/>
                <wp:positionH relativeFrom="column">
                  <wp:posOffset>-173355</wp:posOffset>
                </wp:positionH>
                <wp:positionV relativeFrom="paragraph">
                  <wp:posOffset>210184</wp:posOffset>
                </wp:positionV>
                <wp:extent cx="5956300" cy="0"/>
                <wp:effectExtent l="0" t="0" r="2540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33E7F" id="AutoShape 6" o:spid="_x0000_s1026" type="#_x0000_t32" style="position:absolute;margin-left:-13.65pt;margin-top:16.55pt;width:469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0hOgIAAIM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" strokeweight="1pt"/>
            </w:pict>
          </mc:Fallback>
        </mc:AlternateContent>
      </w:r>
      <w:r w:rsidR="001E3530">
        <w:rPr>
          <w:rFonts w:ascii="Times New Roman" w:hAnsi="Times New Roman" w:cs="Times New Roman"/>
          <w:color w:val="000000"/>
          <w:sz w:val="20"/>
          <w:szCs w:val="20"/>
        </w:rPr>
        <w:t>Receiv</w:t>
      </w:r>
      <w:r w:rsidR="001E3530" w:rsidRPr="00344C42">
        <w:rPr>
          <w:rFonts w:ascii="Times New Roman" w:hAnsi="Times New Roman" w:cs="Times New Roman"/>
          <w:color w:val="000000"/>
          <w:sz w:val="20"/>
          <w:szCs w:val="20"/>
        </w:rPr>
        <w:t>ed:</w:t>
      </w:r>
      <w:r w:rsidR="00B1231E">
        <w:rPr>
          <w:rFonts w:ascii="Times New Roman" w:hAnsi="Times New Roman" w:cs="Times New Roman"/>
          <w:color w:val="000000"/>
          <w:sz w:val="20"/>
          <w:szCs w:val="20"/>
        </w:rPr>
        <w:t xml:space="preserve"> </w:t>
      </w:r>
      <w:r w:rsidR="00F92A7A">
        <w:rPr>
          <w:rFonts w:ascii="Times New Roman" w:hAnsi="Times New Roman" w:cs="Times New Roman"/>
          <w:color w:val="000000"/>
          <w:sz w:val="20"/>
          <w:szCs w:val="20"/>
        </w:rPr>
        <w:t xml:space="preserve">  </w:t>
      </w:r>
      <w:proofErr w:type="gramStart"/>
      <w:r w:rsidR="00F92A7A">
        <w:rPr>
          <w:rFonts w:ascii="Times New Roman" w:hAnsi="Times New Roman" w:cs="Times New Roman"/>
          <w:color w:val="000000"/>
          <w:sz w:val="20"/>
          <w:szCs w:val="20"/>
        </w:rPr>
        <w:t xml:space="preserve">  </w:t>
      </w:r>
      <w:bookmarkStart w:id="1" w:name="_GoBack"/>
      <w:bookmarkEnd w:id="1"/>
      <w:r w:rsidR="001E3530">
        <w:rPr>
          <w:rFonts w:ascii="Times New Roman" w:hAnsi="Times New Roman" w:cs="Times New Roman"/>
          <w:color w:val="000000"/>
          <w:sz w:val="20"/>
          <w:szCs w:val="20"/>
        </w:rPr>
        <w:t>;</w:t>
      </w:r>
      <w:proofErr w:type="gramEnd"/>
      <w:r w:rsidR="001E3530">
        <w:rPr>
          <w:rFonts w:ascii="Times New Roman" w:hAnsi="Times New Roman" w:cs="Times New Roman"/>
          <w:color w:val="000000"/>
          <w:sz w:val="20"/>
          <w:szCs w:val="20"/>
        </w:rPr>
        <w:t xml:space="preserve"> </w:t>
      </w:r>
      <w:r w:rsidR="001E3530" w:rsidRPr="00344C42">
        <w:rPr>
          <w:rFonts w:ascii="Times New Roman" w:hAnsi="Times New Roman" w:cs="Times New Roman"/>
          <w:color w:val="000000"/>
          <w:sz w:val="20"/>
          <w:szCs w:val="20"/>
        </w:rPr>
        <w:t>Revised:</w:t>
      </w:r>
      <w:r w:rsidR="00B1231E">
        <w:rPr>
          <w:rFonts w:ascii="Times New Roman" w:hAnsi="Times New Roman" w:cs="Times New Roman"/>
          <w:color w:val="000000"/>
          <w:sz w:val="20"/>
          <w:szCs w:val="20"/>
        </w:rPr>
        <w:t xml:space="preserve">       </w:t>
      </w:r>
      <w:r w:rsidR="001E3530">
        <w:rPr>
          <w:rFonts w:ascii="Times New Roman" w:hAnsi="Times New Roman" w:cs="Times New Roman"/>
          <w:color w:val="000000"/>
          <w:sz w:val="20"/>
          <w:szCs w:val="20"/>
        </w:rPr>
        <w:t xml:space="preserve">; </w:t>
      </w:r>
      <w:r w:rsidR="001E3530" w:rsidRPr="00344C42">
        <w:rPr>
          <w:rFonts w:ascii="Times New Roman" w:hAnsi="Times New Roman" w:cs="Times New Roman"/>
          <w:color w:val="000000"/>
          <w:sz w:val="20"/>
          <w:szCs w:val="20"/>
        </w:rPr>
        <w:t>Accepted:</w:t>
      </w:r>
      <w:r w:rsidR="00B1231E">
        <w:rPr>
          <w:rFonts w:ascii="Times New Roman" w:hAnsi="Times New Roman" w:cs="Times New Roman"/>
          <w:color w:val="000000"/>
          <w:sz w:val="20"/>
          <w:szCs w:val="20"/>
        </w:rPr>
        <w:t xml:space="preserve">      </w:t>
      </w:r>
      <w:r w:rsidR="001E3530">
        <w:rPr>
          <w:rFonts w:ascii="Times New Roman" w:hAnsi="Times New Roman" w:cs="Times New Roman"/>
          <w:color w:val="000000"/>
          <w:sz w:val="20"/>
          <w:szCs w:val="20"/>
        </w:rPr>
        <w:t xml:space="preserve">; </w:t>
      </w:r>
      <w:r w:rsidR="001E3530" w:rsidRPr="00344C42">
        <w:rPr>
          <w:rFonts w:ascii="Times New Roman" w:hAnsi="Times New Roman" w:cs="Times New Roman"/>
          <w:color w:val="000000"/>
          <w:sz w:val="20"/>
          <w:szCs w:val="20"/>
        </w:rPr>
        <w:t xml:space="preserve">Available </w:t>
      </w:r>
      <w:r w:rsidR="001E3530">
        <w:rPr>
          <w:rFonts w:ascii="Times New Roman" w:hAnsi="Times New Roman" w:cs="Times New Roman"/>
          <w:color w:val="000000"/>
          <w:sz w:val="20"/>
          <w:szCs w:val="20"/>
        </w:rPr>
        <w:t>o</w:t>
      </w:r>
      <w:r w:rsidR="001E3530" w:rsidRPr="00344C42">
        <w:rPr>
          <w:rFonts w:ascii="Times New Roman" w:hAnsi="Times New Roman" w:cs="Times New Roman"/>
          <w:color w:val="000000"/>
          <w:sz w:val="20"/>
          <w:szCs w:val="20"/>
        </w:rPr>
        <w:t xml:space="preserve">nline: </w:t>
      </w:r>
      <w:r w:rsidR="00B1231E">
        <w:rPr>
          <w:rFonts w:ascii="Times New Roman" w:hAnsi="Times New Roman" w:cs="Times New Roman"/>
          <w:color w:val="000000"/>
          <w:sz w:val="20"/>
          <w:szCs w:val="20"/>
        </w:rPr>
        <w:t xml:space="preserve">   </w:t>
      </w:r>
    </w:p>
    <w:p w:rsidR="001E3530" w:rsidRPr="008E38B8" w:rsidRDefault="001E3530" w:rsidP="008E38B8">
      <w:pPr>
        <w:spacing w:after="0" w:line="240" w:lineRule="auto"/>
        <w:jc w:val="center"/>
        <w:rPr>
          <w:rFonts w:ascii="Times New Roman" w:hAnsi="Times New Roman" w:cs="Times New Roman"/>
          <w:sz w:val="20"/>
          <w:szCs w:val="20"/>
        </w:rPr>
      </w:pPr>
    </w:p>
    <w:p w:rsidR="009268EB" w:rsidRPr="008E38B8" w:rsidRDefault="009268EB" w:rsidP="009268EB">
      <w:pPr>
        <w:spacing w:after="0" w:line="240" w:lineRule="auto"/>
        <w:jc w:val="center"/>
        <w:rPr>
          <w:rFonts w:ascii="Times New Roman" w:hAnsi="Times New Roman" w:cs="Times New Roman"/>
          <w:b/>
          <w:bCs/>
          <w:i/>
          <w:sz w:val="24"/>
          <w:szCs w:val="24"/>
        </w:rPr>
      </w:pPr>
      <w:r w:rsidRPr="008E38B8">
        <w:rPr>
          <w:rFonts w:ascii="Times New Roman" w:hAnsi="Times New Roman" w:cs="Times New Roman"/>
          <w:b/>
          <w:bCs/>
          <w:i/>
          <w:sz w:val="24"/>
          <w:szCs w:val="24"/>
        </w:rPr>
        <w:t>ABSTRACT</w:t>
      </w:r>
    </w:p>
    <w:p w:rsidR="009268EB" w:rsidRPr="00412181" w:rsidRDefault="009268EB" w:rsidP="009268EB">
      <w:pPr>
        <w:spacing w:after="0" w:line="240" w:lineRule="auto"/>
        <w:jc w:val="center"/>
        <w:rPr>
          <w:rFonts w:ascii="Times New Roman" w:hAnsi="Times New Roman" w:cs="Times New Roman"/>
          <w:i/>
          <w:sz w:val="16"/>
          <w:szCs w:val="16"/>
        </w:rPr>
      </w:pPr>
    </w:p>
    <w:p w:rsidR="008E38B8" w:rsidRDefault="0002485C" w:rsidP="0039386B">
      <w:pPr>
        <w:tabs>
          <w:tab w:val="left" w:pos="0"/>
        </w:tabs>
        <w:spacing w:after="0" w:line="240" w:lineRule="auto"/>
        <w:jc w:val="both"/>
        <w:rPr>
          <w:rFonts w:ascii="Times New Roman" w:hAnsi="Times New Roman" w:cs="Times New Roman"/>
          <w:i/>
          <w:sz w:val="20"/>
          <w:szCs w:val="20"/>
        </w:rPr>
      </w:pPr>
      <w:r w:rsidRPr="0002485C">
        <w:rPr>
          <w:rFonts w:ascii="Times New Roman" w:hAnsi="Times New Roman" w:cs="Times New Roman"/>
          <w:i/>
          <w:sz w:val="20"/>
          <w:szCs w:val="20"/>
        </w:rPr>
        <w:t xml:space="preserve">Honey has a variety of beneficial compounds, one is a flavonoid that can inhibit the pain enzyme namely cyclooxygenase. Klanceng honey is one of kind honey that is easily found in Indonesia and is unique cause honey comes from various plants that make it easy to cultivate. Besides honey, another natural ingredient that is popular with the antioxidant compound is garlic. It is known that the single garlic in the antioxidant compound is higher than the common garlic. The study is intended to identify the analgesic effect of fermented pure honey with single garlic in male mice. The research hypothesis is that H0= fermented pure honey with single garlic hasn’t an analgesic effect in mice and H1 = fermented pure honey with single garlic has an analgesic effect in male mice. Used 5 treatment groups where each mouse is induced by acetic acid. The group consists of negative control (aqua dest 0,5 ml), positive control (ibuprofen 0,65mg/20g BB), Treatment I (fermented honey 1 week 50% </w:t>
      </w:r>
      <w:r>
        <w:rPr>
          <w:rFonts w:ascii="Times New Roman" w:hAnsi="Times New Roman" w:cs="Times New Roman"/>
          <w:i/>
          <w:sz w:val="20"/>
          <w:szCs w:val="20"/>
        </w:rPr>
        <w:t>37</w:t>
      </w:r>
      <w:r w:rsidRPr="0002485C">
        <w:rPr>
          <w:rFonts w:ascii="Times New Roman" w:hAnsi="Times New Roman" w:cs="Times New Roman"/>
          <w:i/>
          <w:sz w:val="20"/>
          <w:szCs w:val="20"/>
        </w:rPr>
        <w:t>mg/20g BB), Treatment II (fermented honey 2 weeks</w:t>
      </w:r>
      <w:r>
        <w:rPr>
          <w:rFonts w:ascii="Times New Roman" w:hAnsi="Times New Roman" w:cs="Times New Roman"/>
          <w:i/>
          <w:sz w:val="20"/>
          <w:szCs w:val="20"/>
        </w:rPr>
        <w:t xml:space="preserve"> 50% 37</w:t>
      </w:r>
      <w:r w:rsidRPr="0002485C">
        <w:rPr>
          <w:rFonts w:ascii="Times New Roman" w:hAnsi="Times New Roman" w:cs="Times New Roman"/>
          <w:i/>
          <w:sz w:val="20"/>
          <w:szCs w:val="20"/>
        </w:rPr>
        <w:t xml:space="preserve">mg/20g BB) and Treatment III (pure honey 50% </w:t>
      </w:r>
      <w:r>
        <w:rPr>
          <w:rFonts w:ascii="Times New Roman" w:hAnsi="Times New Roman" w:cs="Times New Roman"/>
          <w:i/>
          <w:sz w:val="20"/>
          <w:szCs w:val="20"/>
        </w:rPr>
        <w:t>37</w:t>
      </w:r>
      <w:r w:rsidRPr="0002485C">
        <w:rPr>
          <w:rFonts w:ascii="Times New Roman" w:hAnsi="Times New Roman" w:cs="Times New Roman"/>
          <w:i/>
          <w:sz w:val="20"/>
          <w:szCs w:val="20"/>
        </w:rPr>
        <w:t xml:space="preserve">mg/20g BB). The result, fermented Klanceng Honey with single garlic with a dose of </w:t>
      </w:r>
      <w:r>
        <w:rPr>
          <w:rFonts w:ascii="Times New Roman" w:hAnsi="Times New Roman" w:cs="Times New Roman"/>
          <w:i/>
          <w:sz w:val="20"/>
          <w:szCs w:val="20"/>
        </w:rPr>
        <w:t>37</w:t>
      </w:r>
      <w:r w:rsidRPr="0002485C">
        <w:rPr>
          <w:rFonts w:ascii="Times New Roman" w:hAnsi="Times New Roman" w:cs="Times New Roman"/>
          <w:i/>
          <w:sz w:val="20"/>
          <w:szCs w:val="20"/>
        </w:rPr>
        <w:t xml:space="preserve">mg/20gBB 50% has an analgesic effect, especially those fermented in 2 weeks. If fermented honey of 2 weeks compared with 1-week fermentation and pure honey, it has a surplus: </w:t>
      </w:r>
      <w:proofErr w:type="gramStart"/>
      <w:r w:rsidRPr="0002485C">
        <w:rPr>
          <w:rFonts w:ascii="Times New Roman" w:hAnsi="Times New Roman" w:cs="Times New Roman"/>
          <w:i/>
          <w:sz w:val="20"/>
          <w:szCs w:val="20"/>
        </w:rPr>
        <w:t>a)high</w:t>
      </w:r>
      <w:proofErr w:type="gramEnd"/>
      <w:r w:rsidRPr="0002485C">
        <w:rPr>
          <w:rFonts w:ascii="Times New Roman" w:hAnsi="Times New Roman" w:cs="Times New Roman"/>
          <w:i/>
          <w:sz w:val="20"/>
          <w:szCs w:val="20"/>
        </w:rPr>
        <w:t>-protection numbers; b)the lower average of  writhings numbers and c)longer onset of writhings than  1-week fermentation.</w:t>
      </w:r>
    </w:p>
    <w:p w:rsidR="00890814" w:rsidRDefault="00890814" w:rsidP="009268EB">
      <w:pPr>
        <w:tabs>
          <w:tab w:val="left" w:pos="0"/>
        </w:tabs>
        <w:spacing w:after="0" w:line="240" w:lineRule="auto"/>
        <w:rPr>
          <w:rFonts w:ascii="Times New Roman" w:hAnsi="Times New Roman" w:cs="Times New Roman"/>
          <w:b/>
          <w:sz w:val="20"/>
          <w:szCs w:val="20"/>
        </w:rPr>
      </w:pPr>
    </w:p>
    <w:p w:rsidR="009268EB" w:rsidRDefault="001E3530" w:rsidP="009268EB">
      <w:pPr>
        <w:tabs>
          <w:tab w:val="left" w:pos="0"/>
        </w:tabs>
        <w:spacing w:after="0" w:line="240" w:lineRule="auto"/>
        <w:rPr>
          <w:rStyle w:val="hps"/>
          <w:rFonts w:ascii="Times New Roman" w:hAnsi="Times New Roman" w:cs="Times New Roman"/>
          <w:i/>
          <w:sz w:val="20"/>
          <w:szCs w:val="20"/>
        </w:rPr>
      </w:pPr>
      <w:r>
        <w:rPr>
          <w:rFonts w:ascii="Times New Roman" w:hAnsi="Times New Roman" w:cs="Times New Roman"/>
          <w:b/>
          <w:i/>
          <w:sz w:val="20"/>
          <w:szCs w:val="20"/>
          <w:lang w:val="id-ID"/>
        </w:rPr>
        <w:t>Key</w:t>
      </w:r>
      <w:r w:rsidR="009268EB" w:rsidRPr="008E38B8">
        <w:rPr>
          <w:rFonts w:ascii="Times New Roman" w:hAnsi="Times New Roman" w:cs="Times New Roman"/>
          <w:b/>
          <w:i/>
          <w:sz w:val="20"/>
          <w:szCs w:val="20"/>
          <w:lang w:val="id-ID"/>
        </w:rPr>
        <w:t>words</w:t>
      </w:r>
      <w:r w:rsidR="009268EB" w:rsidRPr="008E38B8">
        <w:rPr>
          <w:rFonts w:ascii="Times New Roman" w:hAnsi="Times New Roman" w:cs="Times New Roman"/>
          <w:b/>
          <w:i/>
          <w:iCs/>
          <w:sz w:val="20"/>
          <w:szCs w:val="20"/>
          <w:lang w:val="id-ID"/>
        </w:rPr>
        <w:t>:</w:t>
      </w:r>
      <w:r w:rsidR="009268EB" w:rsidRPr="008E38B8">
        <w:rPr>
          <w:rStyle w:val="hps"/>
          <w:rFonts w:ascii="Times New Roman" w:hAnsi="Times New Roman" w:cs="Times New Roman"/>
          <w:b/>
          <w:i/>
          <w:iCs/>
          <w:sz w:val="20"/>
          <w:szCs w:val="20"/>
        </w:rPr>
        <w:t xml:space="preserve"> </w:t>
      </w:r>
      <w:r w:rsidR="0002485C">
        <w:rPr>
          <w:rFonts w:ascii="Times New Roman" w:hAnsi="Times New Roman" w:cs="Times New Roman"/>
          <w:i/>
          <w:iCs/>
          <w:sz w:val="20"/>
          <w:szCs w:val="20"/>
        </w:rPr>
        <w:t xml:space="preserve">Klanceng Honey, Single Garlic, Analgesic. </w:t>
      </w:r>
      <w:r>
        <w:rPr>
          <w:rStyle w:val="hps"/>
          <w:rFonts w:ascii="Times New Roman" w:hAnsi="Times New Roman" w:cs="Times New Roman"/>
          <w:i/>
          <w:sz w:val="20"/>
          <w:szCs w:val="20"/>
        </w:rPr>
        <w:t>.</w:t>
      </w:r>
    </w:p>
    <w:p w:rsidR="00A46107" w:rsidRDefault="00A46107" w:rsidP="009268EB">
      <w:pPr>
        <w:tabs>
          <w:tab w:val="left" w:pos="0"/>
        </w:tabs>
        <w:spacing w:after="0" w:line="240" w:lineRule="auto"/>
        <w:rPr>
          <w:rStyle w:val="hps"/>
          <w:rFonts w:ascii="Times New Roman" w:hAnsi="Times New Roman" w:cs="Times New Roman"/>
          <w:i/>
          <w:sz w:val="20"/>
          <w:szCs w:val="20"/>
        </w:rPr>
      </w:pPr>
    </w:p>
    <w:p w:rsidR="001F1E01" w:rsidRPr="00103B7D" w:rsidRDefault="001F1E01" w:rsidP="001F1E01">
      <w:pPr>
        <w:spacing w:after="0" w:line="240" w:lineRule="auto"/>
        <w:jc w:val="center"/>
        <w:rPr>
          <w:rFonts w:ascii="Times New Roman" w:hAnsi="Times New Roman" w:cs="Times New Roman"/>
          <w:b/>
          <w:sz w:val="24"/>
          <w:szCs w:val="24"/>
          <w:lang w:val="id-ID"/>
        </w:rPr>
      </w:pPr>
      <w:r w:rsidRPr="00103B7D">
        <w:rPr>
          <w:rFonts w:ascii="Times New Roman" w:hAnsi="Times New Roman" w:cs="Times New Roman"/>
          <w:b/>
          <w:sz w:val="24"/>
          <w:szCs w:val="24"/>
          <w:lang w:val="id-ID"/>
        </w:rPr>
        <w:t>ABSTRAK</w:t>
      </w:r>
    </w:p>
    <w:p w:rsidR="001F1E01" w:rsidRPr="00103B7D" w:rsidRDefault="001F1E01" w:rsidP="001F1E01">
      <w:pPr>
        <w:spacing w:after="0" w:line="240" w:lineRule="auto"/>
        <w:jc w:val="both"/>
        <w:rPr>
          <w:rFonts w:ascii="Times New Roman" w:hAnsi="Times New Roman" w:cs="Times New Roman"/>
          <w:sz w:val="24"/>
          <w:szCs w:val="24"/>
          <w:lang w:val="id-ID"/>
        </w:rPr>
      </w:pPr>
    </w:p>
    <w:p w:rsidR="00E27AB5" w:rsidRDefault="00961FFD" w:rsidP="001F1E01">
      <w:pPr>
        <w:spacing w:after="0" w:line="240" w:lineRule="auto"/>
        <w:jc w:val="both"/>
        <w:rPr>
          <w:rFonts w:ascii="Times New Roman" w:hAnsi="Times New Roman" w:cs="Times New Roman"/>
          <w:sz w:val="20"/>
          <w:szCs w:val="20"/>
        </w:rPr>
      </w:pPr>
      <w:r w:rsidRPr="00961FFD">
        <w:rPr>
          <w:rFonts w:ascii="Times New Roman" w:hAnsi="Times New Roman" w:cs="Times New Roman"/>
          <w:sz w:val="20"/>
          <w:szCs w:val="20"/>
        </w:rPr>
        <w:t xml:space="preserve">Madu memiliki beragam senyawa yang bermanfaat, salah satunya zat flavonoid yang ternyata dapat menghambat enzim nyeri yaitu </w:t>
      </w:r>
      <w:r w:rsidRPr="00961FFD">
        <w:rPr>
          <w:rFonts w:ascii="Times New Roman" w:hAnsi="Times New Roman" w:cs="Times New Roman"/>
          <w:i/>
          <w:sz w:val="20"/>
          <w:szCs w:val="20"/>
        </w:rPr>
        <w:t>siklooksigenase</w:t>
      </w:r>
      <w:r w:rsidRPr="00961FFD">
        <w:rPr>
          <w:rFonts w:ascii="Times New Roman" w:hAnsi="Times New Roman" w:cs="Times New Roman"/>
          <w:sz w:val="20"/>
          <w:szCs w:val="20"/>
        </w:rPr>
        <w:t xml:space="preserve">. Madu Klanceng adalah salah satu madu yang banyak ditemukan di Indonesia dan memiliki keunikan yaitu madu yang berasal dari berbagai tumbuhan yang membuatnya mudah dibudidayakan. Selain madu, bahan alam yang cukup popular dengan kandungan antioksidan yaitu bawang putih. Diketahui bahwa bawang putih tunggal kandungan antioksidannya lebih tinggi dibandingkan bawang putih biasa. Penelitian ini bertujuan untuk mengetahui efek analgetik madu klanceng murni hasil fermentasi bawang putih tunggal terhadap mencit jantan. Hipotesis penelitian yaitu Ho = madu klanceng murni hasil fermentasi bawang putih tunggal tidak memiliki efek analgetik terhadap mencit dan H1 = madu klanceng murni hasil fermentasi bawang putih tungggal memiliki efek analgetik terhadap mencit. Digunakan 5 kelompok perlakuan dimana setiap mencit diinduksi asam asetat. Kelompok terdiri dari Kontrol negatif (aquades 0,5 ml), kontrol </w:t>
      </w:r>
      <w:proofErr w:type="gramStart"/>
      <w:r w:rsidRPr="00961FFD">
        <w:rPr>
          <w:rFonts w:ascii="Times New Roman" w:hAnsi="Times New Roman" w:cs="Times New Roman"/>
          <w:sz w:val="20"/>
          <w:szCs w:val="20"/>
        </w:rPr>
        <w:t>positif  (</w:t>
      </w:r>
      <w:proofErr w:type="gramEnd"/>
      <w:r w:rsidRPr="00961FFD">
        <w:rPr>
          <w:rFonts w:ascii="Times New Roman" w:hAnsi="Times New Roman" w:cs="Times New Roman"/>
          <w:sz w:val="20"/>
          <w:szCs w:val="20"/>
        </w:rPr>
        <w:t xml:space="preserve">ibuprofen 0,65 mg/20 g BB), perlakuan I (madu klanceng fermentasi 1 minggu 50%  </w:t>
      </w:r>
      <w:r>
        <w:rPr>
          <w:rFonts w:ascii="Times New Roman" w:hAnsi="Times New Roman" w:cs="Times New Roman"/>
          <w:sz w:val="20"/>
          <w:szCs w:val="20"/>
        </w:rPr>
        <w:t>37</w:t>
      </w:r>
      <w:r w:rsidRPr="00961FFD">
        <w:rPr>
          <w:rFonts w:ascii="Times New Roman" w:hAnsi="Times New Roman" w:cs="Times New Roman"/>
          <w:sz w:val="20"/>
          <w:szCs w:val="20"/>
        </w:rPr>
        <w:t xml:space="preserve"> mg/20 g BB), perlakuan II (madu klanceng fermentasi 2 minggu 50% </w:t>
      </w:r>
      <w:r>
        <w:rPr>
          <w:rFonts w:ascii="Times New Roman" w:hAnsi="Times New Roman" w:cs="Times New Roman"/>
          <w:sz w:val="20"/>
          <w:szCs w:val="20"/>
        </w:rPr>
        <w:t>37</w:t>
      </w:r>
      <w:r w:rsidRPr="00961FFD">
        <w:rPr>
          <w:rFonts w:ascii="Times New Roman" w:hAnsi="Times New Roman" w:cs="Times New Roman"/>
          <w:sz w:val="20"/>
          <w:szCs w:val="20"/>
        </w:rPr>
        <w:t xml:space="preserve"> mg/20 g BB) dan perlakuan III (madu klanceng murni </w:t>
      </w:r>
      <w:r>
        <w:rPr>
          <w:rFonts w:ascii="Times New Roman" w:hAnsi="Times New Roman" w:cs="Times New Roman"/>
          <w:sz w:val="20"/>
          <w:szCs w:val="20"/>
        </w:rPr>
        <w:t>37</w:t>
      </w:r>
      <w:r w:rsidRPr="00961FFD">
        <w:rPr>
          <w:rFonts w:ascii="Times New Roman" w:hAnsi="Times New Roman" w:cs="Times New Roman"/>
          <w:sz w:val="20"/>
          <w:szCs w:val="20"/>
        </w:rPr>
        <w:t xml:space="preserve">mg/20g BB). Hasil penelitian, Madu klanceng murni hasil fermentasi bawang putih tunggal dosis </w:t>
      </w:r>
      <w:r>
        <w:rPr>
          <w:rFonts w:ascii="Times New Roman" w:hAnsi="Times New Roman" w:cs="Times New Roman"/>
          <w:sz w:val="20"/>
          <w:szCs w:val="20"/>
        </w:rPr>
        <w:t>37</w:t>
      </w:r>
      <w:r w:rsidRPr="00961FFD">
        <w:rPr>
          <w:rFonts w:ascii="Times New Roman" w:hAnsi="Times New Roman" w:cs="Times New Roman"/>
          <w:sz w:val="20"/>
          <w:szCs w:val="20"/>
        </w:rPr>
        <w:t xml:space="preserve"> mg/20 g BB 50% memiliki efek analgetika, khususnya yang direndam 2 minggu. Madu fermentasi 2 minggu bila dibandingkan dengan perendaman 1 mingu dan madu klanceng murni memiliki </w:t>
      </w:r>
      <w:proofErr w:type="gramStart"/>
      <w:r w:rsidRPr="00961FFD">
        <w:rPr>
          <w:rFonts w:ascii="Times New Roman" w:hAnsi="Times New Roman" w:cs="Times New Roman"/>
          <w:sz w:val="20"/>
          <w:szCs w:val="20"/>
        </w:rPr>
        <w:t>kelebihan :</w:t>
      </w:r>
      <w:proofErr w:type="gramEnd"/>
      <w:r w:rsidRPr="00961FFD">
        <w:rPr>
          <w:rFonts w:ascii="Times New Roman" w:hAnsi="Times New Roman" w:cs="Times New Roman"/>
          <w:sz w:val="20"/>
          <w:szCs w:val="20"/>
        </w:rPr>
        <w:t xml:space="preserve"> a) angka proteksi yang tinggi;b) angka rata-rata geliat yang lebih rendah dan c) onset geliat yang lebih lama dari madu fermentasi 1 minggu.</w:t>
      </w:r>
    </w:p>
    <w:p w:rsidR="00890814" w:rsidRPr="00412181" w:rsidRDefault="00890814" w:rsidP="001F1E01">
      <w:pPr>
        <w:spacing w:after="0" w:line="240" w:lineRule="auto"/>
        <w:jc w:val="both"/>
        <w:rPr>
          <w:rFonts w:asciiTheme="majorBidi" w:hAnsiTheme="majorBidi" w:cstheme="majorBidi"/>
          <w:sz w:val="16"/>
          <w:szCs w:val="16"/>
        </w:rPr>
      </w:pPr>
    </w:p>
    <w:p w:rsidR="00890814" w:rsidRPr="00890814" w:rsidRDefault="001E3530" w:rsidP="00890814">
      <w:pPr>
        <w:tabs>
          <w:tab w:val="left" w:pos="1134"/>
        </w:tabs>
        <w:spacing w:after="0"/>
        <w:ind w:left="1134" w:hanging="1134"/>
        <w:rPr>
          <w:rFonts w:ascii="Times New Roman" w:hAnsi="Times New Roman" w:cs="Times New Roman"/>
          <w:i/>
          <w:iCs/>
          <w:sz w:val="20"/>
          <w:szCs w:val="20"/>
        </w:rPr>
      </w:pPr>
      <w:r>
        <w:rPr>
          <w:rFonts w:ascii="Times New Roman" w:hAnsi="Times New Roman" w:cs="Times New Roman"/>
          <w:b/>
          <w:sz w:val="20"/>
          <w:szCs w:val="20"/>
          <w:lang w:val="id-ID"/>
        </w:rPr>
        <w:t>Kata kunci</w:t>
      </w:r>
      <w:r w:rsidR="001F1E01" w:rsidRPr="008E38B8">
        <w:rPr>
          <w:rFonts w:ascii="Times New Roman" w:hAnsi="Times New Roman" w:cs="Times New Roman"/>
          <w:b/>
          <w:sz w:val="20"/>
          <w:szCs w:val="20"/>
          <w:lang w:val="id-ID"/>
        </w:rPr>
        <w:t xml:space="preserve">: </w:t>
      </w:r>
      <w:r w:rsidR="00412181">
        <w:rPr>
          <w:rFonts w:ascii="Times New Roman" w:hAnsi="Times New Roman" w:cs="Times New Roman"/>
          <w:b/>
          <w:sz w:val="20"/>
          <w:szCs w:val="20"/>
        </w:rPr>
        <w:tab/>
      </w:r>
      <w:r w:rsidR="00961FFD">
        <w:rPr>
          <w:rFonts w:ascii="Times New Roman" w:hAnsi="Times New Roman" w:cs="Times New Roman"/>
          <w:i/>
          <w:iCs/>
          <w:sz w:val="20"/>
          <w:szCs w:val="20"/>
        </w:rPr>
        <w:t xml:space="preserve">Madu Klanceng, Bawang Putih Tunggal, Analgetika. </w:t>
      </w:r>
    </w:p>
    <w:p w:rsidR="008E38B8" w:rsidRDefault="001E3530" w:rsidP="00412181">
      <w:pPr>
        <w:tabs>
          <w:tab w:val="left" w:pos="1134"/>
        </w:tabs>
        <w:spacing w:after="0"/>
        <w:ind w:left="1134" w:hanging="1134"/>
        <w:rPr>
          <w:rFonts w:ascii="Times New Roman" w:hAnsi="Times New Roman" w:cs="Times New Roman"/>
          <w:b/>
          <w:sz w:val="20"/>
          <w:szCs w:val="20"/>
        </w:rPr>
      </w:pPr>
      <w:r>
        <w:rPr>
          <w:rFonts w:ascii="Times New Roman" w:hAnsi="Times New Roman" w:cs="Times New Roman"/>
          <w:sz w:val="20"/>
          <w:szCs w:val="20"/>
        </w:rPr>
        <w:t>.</w:t>
      </w:r>
    </w:p>
    <w:p w:rsidR="00DB2B31" w:rsidRDefault="00DB2B31" w:rsidP="00584148">
      <w:pPr>
        <w:spacing w:after="0"/>
        <w:rPr>
          <w:rFonts w:ascii="Times New Roman" w:hAnsi="Times New Roman" w:cs="Times New Roman"/>
          <w:b/>
          <w:sz w:val="20"/>
          <w:szCs w:val="20"/>
        </w:rPr>
        <w:sectPr w:rsidR="00DB2B31" w:rsidSect="001838A3">
          <w:headerReference w:type="default" r:id="rId10"/>
          <w:footerReference w:type="default" r:id="rId11"/>
          <w:pgSz w:w="11907" w:h="16840" w:code="9"/>
          <w:pgMar w:top="142" w:right="1440" w:bottom="1440" w:left="1440" w:header="720" w:footer="567" w:gutter="0"/>
          <w:pgNumType w:start="62"/>
          <w:cols w:space="720"/>
          <w:docGrid w:linePitch="360"/>
        </w:sectPr>
      </w:pPr>
    </w:p>
    <w:bookmarkEnd w:id="0"/>
    <w:p w:rsidR="00E065F3" w:rsidRDefault="008E38B8" w:rsidP="00F97E81">
      <w:pPr>
        <w:pStyle w:val="Heading1"/>
        <w:spacing w:before="0" w:line="240" w:lineRule="auto"/>
        <w:rPr>
          <w:rFonts w:asciiTheme="majorBidi" w:hAnsiTheme="majorBidi"/>
          <w:b/>
          <w:bCs/>
          <w:color w:val="auto"/>
          <w:sz w:val="22"/>
          <w:szCs w:val="22"/>
        </w:rPr>
      </w:pPr>
      <w:r w:rsidRPr="00693F40">
        <w:rPr>
          <w:rFonts w:asciiTheme="majorBidi" w:hAnsiTheme="majorBidi"/>
          <w:b/>
          <w:bCs/>
          <w:color w:val="auto"/>
          <w:sz w:val="22"/>
          <w:szCs w:val="22"/>
        </w:rPr>
        <w:lastRenderedPageBreak/>
        <w:t>PENDAHULUAN</w:t>
      </w:r>
    </w:p>
    <w:p w:rsidR="00883F31" w:rsidRPr="00883F31" w:rsidRDefault="00883F31" w:rsidP="00883F31">
      <w:pPr>
        <w:spacing w:after="0" w:line="240" w:lineRule="auto"/>
        <w:ind w:firstLine="567"/>
        <w:jc w:val="both"/>
        <w:rPr>
          <w:rFonts w:asciiTheme="majorBidi" w:eastAsiaTheme="minorHAnsi" w:hAnsiTheme="majorBidi" w:cstheme="majorBidi"/>
          <w:sz w:val="22"/>
          <w:szCs w:val="22"/>
        </w:rPr>
      </w:pPr>
      <w:r w:rsidRPr="00883F31">
        <w:rPr>
          <w:rFonts w:asciiTheme="majorBidi" w:eastAsiaTheme="minorHAnsi" w:hAnsiTheme="majorBidi" w:cstheme="majorBidi"/>
          <w:sz w:val="22"/>
          <w:szCs w:val="22"/>
        </w:rPr>
        <w:t>Madu merupakan cairan menyerupai sirup yang dihasilkan oleh lebah madu dam memiliki rasa manis yang sama dengan gula atau pemanis lainnya, rasa manis tersebut berasal dari nectar yang terdapat dalam bunga</w:t>
      </w:r>
      <w:r w:rsidRPr="00883F31">
        <w:rPr>
          <w:rFonts w:asciiTheme="majorBidi" w:eastAsiaTheme="minorHAnsi" w:hAnsiTheme="majorBidi" w:cstheme="majorBidi"/>
          <w:sz w:val="22"/>
          <w:szCs w:val="22"/>
        </w:rPr>
        <w:fldChar w:fldCharType="begin" w:fldLock="1"/>
      </w:r>
      <w:r w:rsidR="00393164">
        <w:rPr>
          <w:rFonts w:asciiTheme="majorBidi" w:eastAsiaTheme="minorHAnsi" w:hAnsiTheme="majorBidi" w:cstheme="majorBidi"/>
          <w:sz w:val="22"/>
          <w:szCs w:val="22"/>
        </w:rPr>
        <w:instrText>ADDIN CSL_CITATION {"citationItems":[{"id":"ITEM-1","itemData":{"ISBN":"9786021908129","author":[{"dropping-particle":"","family":"Sakri","given":"Faisal M","non-dropping-particle":"","parse-names":false,"suffix":""}],"editor":[{"dropping-particle":"","family":"Ns","given":"Queena","non-dropping-particle":"","parse-names":false,"suffix":""}],"id":"ITEM-1","issued":{"date-parts":[["2015"]]},"page":"10","publisher":"Penerbit Diandra Pustaka Indonesia","title":"Madu dan Khasiatnya, Suplemen Tanpa Efek Samping","type":"article-journal"},"uris":["http://www.mendeley.com/documents/?uuid=53dc7224-9d7e-3e61-9637-969ae596cbd9"]}],"mendeley":{"formattedCitation":"&lt;sup&gt;1&lt;/sup&gt;","plainTextFormattedCitation":"1","previouslyFormattedCitation":"&lt;sup&gt;1&lt;/sup&gt;"},"properties":{"noteIndex":0},"schema":"https://github.com/citation-style-language/schema/raw/master/csl-citation.json"}</w:instrText>
      </w:r>
      <w:r w:rsidRPr="00883F31">
        <w:rPr>
          <w:rFonts w:asciiTheme="majorBidi" w:eastAsiaTheme="minorHAnsi" w:hAnsiTheme="majorBidi" w:cstheme="majorBidi"/>
          <w:sz w:val="22"/>
          <w:szCs w:val="22"/>
        </w:rPr>
        <w:fldChar w:fldCharType="separate"/>
      </w:r>
      <w:r w:rsidR="00393164" w:rsidRPr="00393164">
        <w:rPr>
          <w:rFonts w:asciiTheme="majorBidi" w:eastAsiaTheme="minorHAnsi" w:hAnsiTheme="majorBidi" w:cstheme="majorBidi"/>
          <w:noProof/>
          <w:sz w:val="22"/>
          <w:szCs w:val="22"/>
          <w:vertAlign w:val="superscript"/>
        </w:rPr>
        <w:t>1</w:t>
      </w:r>
      <w:r w:rsidRPr="00883F31">
        <w:rPr>
          <w:rFonts w:asciiTheme="majorBidi" w:eastAsiaTheme="minorHAnsi" w:hAnsiTheme="majorBidi" w:cstheme="majorBidi"/>
          <w:sz w:val="22"/>
          <w:szCs w:val="22"/>
          <w:lang w:val="id-ID"/>
        </w:rPr>
        <w:fldChar w:fldCharType="end"/>
      </w:r>
      <w:r w:rsidRPr="00883F31">
        <w:rPr>
          <w:rFonts w:asciiTheme="majorBidi" w:eastAsiaTheme="minorHAnsi" w:hAnsiTheme="majorBidi" w:cstheme="majorBidi"/>
          <w:sz w:val="22"/>
          <w:szCs w:val="22"/>
        </w:rPr>
        <w:t>. Madu yang banyak dibudidayakan di Indonesia adalah madu klancneg yang memiliki berbagai jenis gula</w:t>
      </w:r>
      <w:r w:rsidRPr="00883F31">
        <w:rPr>
          <w:rFonts w:asciiTheme="majorBidi" w:eastAsiaTheme="minorHAnsi" w:hAnsiTheme="majorBidi" w:cstheme="majorBidi"/>
          <w:sz w:val="22"/>
          <w:szCs w:val="22"/>
        </w:rPr>
        <w:fldChar w:fldCharType="begin" w:fldLock="1"/>
      </w:r>
      <w:r w:rsidR="00393164">
        <w:rPr>
          <w:rFonts w:asciiTheme="majorBidi" w:eastAsiaTheme="minorHAnsi" w:hAnsiTheme="majorBidi" w:cstheme="majorBidi"/>
          <w:sz w:val="22"/>
          <w:szCs w:val="22"/>
        </w:rPr>
        <w:instrText>ADDIN CSL_CITATION {"citationItems":[{"id":"ITEM-1","itemData":{"author":[{"dropping-particle":"","family":"Nofrianti","given":"R","non-dropping-particle":"","parse-names":false,"suffix":""},{"dropping-particle":"","family":"Azima","given":"F","non-dropping-particle":"","parse-names":false,"suffix":""},{"dropping-particle":"","family":"Eliyasmi","given":"R","non-dropping-particle":"","parse-names":false,"suffix":""}],"container-title":"Jurnal Aplikasi Teknologi Pangan","id":"ITEM-1","issue":"2","issued":{"date-parts":[["2013"]]},"page":"60-67","title":"Pengaruh Penambahan Madu terhadap Mutu Yoghurt Jagung","type":"article-journal","volume":"2"},"uris":["http://www.mendeley.com/documents/?uuid=b2b5169e-feeb-4273-9cc2-f44cee8bbfe5"]}],"mendeley":{"formattedCitation":"&lt;sup&gt;2&lt;/sup&gt;","plainTextFormattedCitation":"2","previouslyFormattedCitation":"&lt;sup&gt;2&lt;/sup&gt;"},"properties":{"noteIndex":0},"schema":"https://github.com/citation-style-language/schema/raw/master/csl-citation.json"}</w:instrText>
      </w:r>
      <w:r w:rsidRPr="00883F31">
        <w:rPr>
          <w:rFonts w:asciiTheme="majorBidi" w:eastAsiaTheme="minorHAnsi" w:hAnsiTheme="majorBidi" w:cstheme="majorBidi"/>
          <w:sz w:val="22"/>
          <w:szCs w:val="22"/>
        </w:rPr>
        <w:fldChar w:fldCharType="separate"/>
      </w:r>
      <w:r w:rsidR="00393164" w:rsidRPr="00393164">
        <w:rPr>
          <w:rFonts w:asciiTheme="majorBidi" w:eastAsiaTheme="minorHAnsi" w:hAnsiTheme="majorBidi" w:cstheme="majorBidi"/>
          <w:noProof/>
          <w:sz w:val="22"/>
          <w:szCs w:val="22"/>
          <w:vertAlign w:val="superscript"/>
        </w:rPr>
        <w:t>2</w:t>
      </w:r>
      <w:r w:rsidRPr="00883F31">
        <w:rPr>
          <w:rFonts w:asciiTheme="majorBidi" w:eastAsiaTheme="minorHAnsi" w:hAnsiTheme="majorBidi" w:cstheme="majorBidi"/>
          <w:sz w:val="22"/>
          <w:szCs w:val="22"/>
          <w:lang w:val="id-ID"/>
        </w:rPr>
        <w:fldChar w:fldCharType="end"/>
      </w:r>
      <w:r w:rsidRPr="00883F31">
        <w:rPr>
          <w:rFonts w:asciiTheme="majorBidi" w:eastAsiaTheme="minorHAnsi" w:hAnsiTheme="majorBidi" w:cstheme="majorBidi"/>
          <w:sz w:val="22"/>
          <w:szCs w:val="22"/>
        </w:rPr>
        <w:t>. Madu mengandung gula sebagai sumber energy dan antioksidan yang bermanfaat sebagai anti bakteri, penyembuh luka dan menghentikan reaksi berantai akibat radikal bebas</w:t>
      </w:r>
      <w:r w:rsidRPr="00883F31">
        <w:rPr>
          <w:rFonts w:asciiTheme="majorBidi" w:eastAsiaTheme="minorHAnsi" w:hAnsiTheme="majorBidi" w:cstheme="majorBidi"/>
          <w:sz w:val="22"/>
          <w:szCs w:val="22"/>
        </w:rPr>
        <w:fldChar w:fldCharType="begin" w:fldLock="1"/>
      </w:r>
      <w:r w:rsidR="00393164">
        <w:rPr>
          <w:rFonts w:asciiTheme="majorBidi" w:eastAsiaTheme="minorHAnsi" w:hAnsiTheme="majorBidi" w:cstheme="majorBidi"/>
          <w:sz w:val="22"/>
          <w:szCs w:val="22"/>
        </w:rPr>
        <w:instrText>ADDIN CSL_CITATION {"citationItems":[{"id":"ITEM-1","itemData":{"author":[{"dropping-particle":"","family":"Asiah","given":"Rin Hafsahtul","non-dropping-particle":"","parse-names":false,"suffix":""},{"dropping-particle":"","family":"Diponegoro","given":"Universitas","non-dropping-particle":"","parse-names":false,"suffix":""},{"dropping-particle":"","family":"Hilmawati","given":"Rumaisya","non-dropping-particle":"","parse-names":false,"suffix":""},{"dropping-particle":"","family":"Diponegoro","given":"Universitas","non-dropping-particle":"","parse-names":false,"suffix":""},{"dropping-particle":"","family":"Siwi","given":"Dwi Berlianti","non-dropping-particle":"","parse-names":false,"suffix":""},{"dropping-particle":"","family":"Diponegoro","given":"Universitas","non-dropping-particle":"","parse-names":false,"suffix":""},{"dropping-particle":"","family":"Dhari","given":"Wulan","non-dropping-particle":"","parse-names":false,"suffix":""},{"dropping-particle":"","family":"Diponegoro","given":"Universitas","non-dropping-particle":"","parse-names":false,"suffix":""}],"id":"ITEM-1","issue":"October","issued":{"date-parts":[["2018"]]},"title":"Dosen Pengampu Disusun Oleh : Dr . Muhammad Nur , DEA : Dwi Berlianti Siwi ( 24040118410007 ) Rumaisya Hilmawati ( 24040118410004 )","type":"article-journal"},"uris":["http://www.mendeley.com/documents/?uuid=158f0faa-9bb0-4570-a8cc-1ca6887b36e5"]}],"mendeley":{"formattedCitation":"&lt;sup&gt;3&lt;/sup&gt;","plainTextFormattedCitation":"3","previouslyFormattedCitation":"&lt;sup&gt;3&lt;/sup&gt;"},"properties":{"noteIndex":0},"schema":"https://github.com/citation-style-language/schema/raw/master/csl-citation.json"}</w:instrText>
      </w:r>
      <w:r w:rsidRPr="00883F31">
        <w:rPr>
          <w:rFonts w:asciiTheme="majorBidi" w:eastAsiaTheme="minorHAnsi" w:hAnsiTheme="majorBidi" w:cstheme="majorBidi"/>
          <w:sz w:val="22"/>
          <w:szCs w:val="22"/>
        </w:rPr>
        <w:fldChar w:fldCharType="separate"/>
      </w:r>
      <w:r w:rsidR="00393164" w:rsidRPr="00393164">
        <w:rPr>
          <w:rFonts w:asciiTheme="majorBidi" w:eastAsiaTheme="minorHAnsi" w:hAnsiTheme="majorBidi" w:cstheme="majorBidi"/>
          <w:noProof/>
          <w:sz w:val="22"/>
          <w:szCs w:val="22"/>
          <w:vertAlign w:val="superscript"/>
        </w:rPr>
        <w:t>3</w:t>
      </w:r>
      <w:r w:rsidRPr="00883F31">
        <w:rPr>
          <w:rFonts w:asciiTheme="majorBidi" w:eastAsiaTheme="minorHAnsi" w:hAnsiTheme="majorBidi" w:cstheme="majorBidi"/>
          <w:sz w:val="22"/>
          <w:szCs w:val="22"/>
          <w:lang w:val="id-ID"/>
        </w:rPr>
        <w:fldChar w:fldCharType="end"/>
      </w:r>
      <w:r w:rsidRPr="00883F31">
        <w:rPr>
          <w:rFonts w:asciiTheme="majorBidi" w:eastAsiaTheme="minorHAnsi" w:hAnsiTheme="majorBidi" w:cstheme="majorBidi"/>
          <w:sz w:val="22"/>
          <w:szCs w:val="22"/>
        </w:rPr>
        <w:t xml:space="preserve">. Selain itu, komponen yang terkandung dalam madu yaitu amylase, diastase, investase,katalase, peroksidase dan lipase serta senyawa flavonoid </w:t>
      </w:r>
      <w:r w:rsidRPr="00883F31">
        <w:rPr>
          <w:rFonts w:asciiTheme="majorBidi" w:eastAsiaTheme="minorHAnsi" w:hAnsiTheme="majorBidi" w:cstheme="majorBidi"/>
          <w:sz w:val="22"/>
          <w:szCs w:val="22"/>
        </w:rPr>
        <w:fldChar w:fldCharType="begin" w:fldLock="1"/>
      </w:r>
      <w:r w:rsidR="00393164">
        <w:rPr>
          <w:rFonts w:asciiTheme="majorBidi" w:eastAsiaTheme="minorHAnsi" w:hAnsiTheme="majorBidi" w:cstheme="majorBidi"/>
          <w:sz w:val="22"/>
          <w:szCs w:val="22"/>
        </w:rPr>
        <w:instrText>ADDIN CSL_CITATION {"citationItems":[{"id":"ITEM-1","itemData":{"abstract":"Pain is the most common complaint of a disease that can be reduced using the analgesic drugs. Besides the pharmacological medication, the traditional medications are available including honey containing flavanoid. The compound can protect the lipid membrane from the damage and inhibit cyclooxygenase, the main path of the synthesis mediator for pain like prostaglandin. This study aims at finding out the efficacy of analgesic of honey using geliate asetate method.In an experimental study using post test only control group design, 25 Wistar rat (80- 90 days, BW 180-220 gr) were randomly divided into 3 groups of 5 mice each. Gp1: =aquadest (negative control), Gp2: 0.675 g/BW honey, Gp3: 1.35g honey Gr 4: 2.7 g/kgBW honey and Gr 5 (possitive control): 4.5 mg/ BW of paracetamol. 5 minutes after the treatment, an intraperitoneal injection of acetic acid was given for all groups. Anova followed by post Hoc test was used for data analysis.The honey concentration of 50% (1.35) g was found to have increasing effect of analgesic while the concentration of 25% and 100 % showed a reducing analgesic effect. Honey has been shown to have an analgesic effect in mice with the effective concentration of 50% (1.35 g/kgBW) (Sains Medika, 3(1):48-53).","author":[{"dropping-particle":"","family":"Edijanti","given":"Goenarwo","non-dropping-particle":"","parse-names":false,"suffix":""},{"dropping-particle":"","family":"Chodidjah","given":"","non-dropping-particle":"","parse-names":false,"suffix":""},{"dropping-particle":"","family":"Susanto","given":"Heri","non-dropping-particle":"","parse-names":false,"suffix":""}],"id":"ITEM-1","issue":"1","issued":{"date-parts":[["2011"]]},"page":"48-53","title":"Uji Efektifitas Analgetik Madu pada Tikus dengan Metoda Geliat Asetat","type":"article-journal","volume":"3"},"uris":["http://www.mendeley.com/documents/?uuid=7b6365a9-08a9-4588-b977-f893b1b6281a"]}],"mendeley":{"formattedCitation":"&lt;sup&gt;4&lt;/sup&gt;","plainTextFormattedCitation":"4","previouslyFormattedCitation":"&lt;sup&gt;4&lt;/sup&gt;"},"properties":{"noteIndex":0},"schema":"https://github.com/citation-style-language/schema/raw/master/csl-citation.json"}</w:instrText>
      </w:r>
      <w:r w:rsidRPr="00883F31">
        <w:rPr>
          <w:rFonts w:asciiTheme="majorBidi" w:eastAsiaTheme="minorHAnsi" w:hAnsiTheme="majorBidi" w:cstheme="majorBidi"/>
          <w:sz w:val="22"/>
          <w:szCs w:val="22"/>
        </w:rPr>
        <w:fldChar w:fldCharType="separate"/>
      </w:r>
      <w:r w:rsidR="00393164" w:rsidRPr="00393164">
        <w:rPr>
          <w:rFonts w:asciiTheme="majorBidi" w:eastAsiaTheme="minorHAnsi" w:hAnsiTheme="majorBidi" w:cstheme="majorBidi"/>
          <w:noProof/>
          <w:sz w:val="22"/>
          <w:szCs w:val="22"/>
          <w:vertAlign w:val="superscript"/>
        </w:rPr>
        <w:t>4</w:t>
      </w:r>
      <w:r w:rsidRPr="00883F31">
        <w:rPr>
          <w:rFonts w:asciiTheme="majorBidi" w:eastAsiaTheme="minorHAnsi" w:hAnsiTheme="majorBidi" w:cstheme="majorBidi"/>
          <w:sz w:val="22"/>
          <w:szCs w:val="22"/>
          <w:lang w:val="id-ID"/>
        </w:rPr>
        <w:fldChar w:fldCharType="end"/>
      </w:r>
      <w:r w:rsidRPr="00883F31">
        <w:rPr>
          <w:rFonts w:asciiTheme="majorBidi" w:eastAsiaTheme="minorHAnsi" w:hAnsiTheme="majorBidi" w:cstheme="majorBidi"/>
          <w:sz w:val="22"/>
          <w:szCs w:val="22"/>
        </w:rPr>
        <w:t>. Bahan alamai lainnya yang juga mengandung flavonoid adalah bawa</w:t>
      </w:r>
      <w:r w:rsidR="00570D79">
        <w:rPr>
          <w:rFonts w:asciiTheme="majorBidi" w:eastAsiaTheme="minorHAnsi" w:hAnsiTheme="majorBidi" w:cstheme="majorBidi"/>
          <w:sz w:val="22"/>
          <w:szCs w:val="22"/>
        </w:rPr>
        <w:t>n</w:t>
      </w:r>
      <w:r w:rsidRPr="00883F31">
        <w:rPr>
          <w:rFonts w:asciiTheme="majorBidi" w:eastAsiaTheme="minorHAnsi" w:hAnsiTheme="majorBidi" w:cstheme="majorBidi"/>
          <w:sz w:val="22"/>
          <w:szCs w:val="22"/>
        </w:rPr>
        <w:t>g putih</w:t>
      </w:r>
      <w:r w:rsidRPr="00883F31">
        <w:rPr>
          <w:rFonts w:asciiTheme="majorBidi" w:eastAsiaTheme="minorHAnsi" w:hAnsiTheme="majorBidi" w:cstheme="majorBidi"/>
          <w:sz w:val="22"/>
          <w:szCs w:val="22"/>
        </w:rPr>
        <w:fldChar w:fldCharType="begin" w:fldLock="1"/>
      </w:r>
      <w:r w:rsidR="00393164">
        <w:rPr>
          <w:rFonts w:asciiTheme="majorBidi" w:eastAsiaTheme="minorHAnsi" w:hAnsiTheme="majorBidi" w:cstheme="majorBidi"/>
          <w:sz w:val="22"/>
          <w:szCs w:val="22"/>
        </w:rPr>
        <w:instrText>ADDIN CSL_CITATION {"citationItems":[{"id":"ITEM-1","itemData":{"DOI":"10.30659/odj.4.2.122-128","ISSN":"2354-5992","abstract":"Background: Organosulfur compound, allicin and phenolic are the main compound in garlic responsible for antioxidant activity. Correlation between free radicals and some dental diseases, such as free radicals and Reactive Oxygen Species (ROS) responsible for periodontal inﬂammation, caries, lesions and oral cancers. The research objective is to get scientifc data about the antioxidant activity from garlic extract (Allium sativum).Method: The research was conducted using three diﬀerent varieties of garlic:local garlic varieties Ciwidey, single local garlic’s clove, and import garlic which is found at the market in Bandung. Garlic extract is made by maceration using ethanol 96% and antioxidant activity test using DPPH method (1,1-diphenyl-2- picrylhydrazyl). Statistical analysis using One Way ANOVA followed by post hoc analysisResult: three varieties of garlic have a strong antioxidant activity. Value of IC50 = 13.61 mg / ml for local garlic varieties Ciwidey, IC50 = 10.61 mg/ml for single local garlic’s clove and IC50 = 11.32 mg/ml for imports garlic.Conclusion: Three varieties of garlic have diﬀerent antioxidant strength and the best antioxidant strength is single local garlic’s clove.","author":[{"dropping-particle":"","family":"Prasonto","given":"Djuned","non-dropping-particle":"","parse-names":false,"suffix":""},{"dropping-particle":"","family":"Riyanti","given":"Eriska","non-dropping-particle":"","parse-names":false,"suffix":""},{"dropping-particle":"","family":"Gartika","given":"Meirina","non-dropping-particle":"","parse-names":false,"suffix":""}],"container-title":"ODONTO : Dental Journal","id":"ITEM-1","issue":"2","issued":{"date-parts":[["2017"]]},"page":"122","title":"Uji Aktivitas Antioksidan Ekstrak Bawang Putih (Allium sativum)","type":"article-journal","volume":"4"},"uris":["http://www.mendeley.com/documents/?uuid=1d9bbb56-6b69-4204-9ba7-470f46ed9a58"]}],"mendeley":{"formattedCitation":"&lt;sup&gt;5&lt;/sup&gt;","plainTextFormattedCitation":"5","previouslyFormattedCitation":"&lt;sup&gt;5&lt;/sup&gt;"},"properties":{"noteIndex":0},"schema":"https://github.com/citation-style-language/schema/raw/master/csl-citation.json"}</w:instrText>
      </w:r>
      <w:r w:rsidRPr="00883F31">
        <w:rPr>
          <w:rFonts w:asciiTheme="majorBidi" w:eastAsiaTheme="minorHAnsi" w:hAnsiTheme="majorBidi" w:cstheme="majorBidi"/>
          <w:sz w:val="22"/>
          <w:szCs w:val="22"/>
        </w:rPr>
        <w:fldChar w:fldCharType="separate"/>
      </w:r>
      <w:r w:rsidR="00393164" w:rsidRPr="00393164">
        <w:rPr>
          <w:rFonts w:asciiTheme="majorBidi" w:eastAsiaTheme="minorHAnsi" w:hAnsiTheme="majorBidi" w:cstheme="majorBidi"/>
          <w:noProof/>
          <w:sz w:val="22"/>
          <w:szCs w:val="22"/>
          <w:vertAlign w:val="superscript"/>
        </w:rPr>
        <w:t>5</w:t>
      </w:r>
      <w:r w:rsidRPr="00883F31">
        <w:rPr>
          <w:rFonts w:asciiTheme="majorBidi" w:eastAsiaTheme="minorHAnsi" w:hAnsiTheme="majorBidi" w:cstheme="majorBidi"/>
          <w:sz w:val="22"/>
          <w:szCs w:val="22"/>
          <w:lang w:val="id-ID"/>
        </w:rPr>
        <w:fldChar w:fldCharType="end"/>
      </w:r>
      <w:r w:rsidRPr="00883F31">
        <w:rPr>
          <w:rFonts w:asciiTheme="majorBidi" w:eastAsiaTheme="minorHAnsi" w:hAnsiTheme="majorBidi" w:cstheme="majorBidi"/>
          <w:sz w:val="22"/>
          <w:szCs w:val="22"/>
        </w:rPr>
        <w:t>. Bawang putih tunggal merupakan bawnag putih jenis lain yang hanya memiliki satu siung</w:t>
      </w:r>
      <w:r w:rsidRPr="00883F31">
        <w:rPr>
          <w:rFonts w:asciiTheme="majorBidi" w:eastAsiaTheme="minorHAnsi" w:hAnsiTheme="majorBidi" w:cstheme="majorBidi"/>
          <w:sz w:val="22"/>
          <w:szCs w:val="22"/>
        </w:rPr>
        <w:fldChar w:fldCharType="begin" w:fldLock="1"/>
      </w:r>
      <w:r w:rsidR="00393164">
        <w:rPr>
          <w:rFonts w:asciiTheme="majorBidi" w:eastAsiaTheme="minorHAnsi" w:hAnsiTheme="majorBidi" w:cstheme="majorBidi"/>
          <w:sz w:val="22"/>
          <w:szCs w:val="22"/>
        </w:rPr>
        <w:instrText>ADDIN CSL_CITATION {"citationItems":[{"id":"ITEM-1","itemData":{"author":[{"dropping-particle":"","family":"Banuriawan","given":"Try","non-dropping-particle":"","parse-names":false,"suffix":""}],"id":"ITEM-1","issued":{"date-parts":[["2016"]]},"title":"Studi Komparasi Aktivitas Antioksidan Bawang Putih (Allium Sativum L.) Dengan Bawang Putih Tunggal Menggunakan Metode Ekstraksi Dan Sonikasi (Kajian Pengaruh Lama Perendaman)","type":"thesis"},"uris":["http://www.mendeley.com/documents/?uuid=80acf5af-5403-4eb0-bcf4-2c74c45af09a"]}],"mendeley":{"formattedCitation":"&lt;sup&gt;6&lt;/sup&gt;","plainTextFormattedCitation":"6","previouslyFormattedCitation":"&lt;sup&gt;6&lt;/sup&gt;"},"properties":{"noteIndex":0},"schema":"https://github.com/citation-style-language/schema/raw/master/csl-citation.json"}</w:instrText>
      </w:r>
      <w:r w:rsidRPr="00883F31">
        <w:rPr>
          <w:rFonts w:asciiTheme="majorBidi" w:eastAsiaTheme="minorHAnsi" w:hAnsiTheme="majorBidi" w:cstheme="majorBidi"/>
          <w:sz w:val="22"/>
          <w:szCs w:val="22"/>
        </w:rPr>
        <w:fldChar w:fldCharType="separate"/>
      </w:r>
      <w:r w:rsidR="00393164" w:rsidRPr="00393164">
        <w:rPr>
          <w:rFonts w:asciiTheme="majorBidi" w:eastAsiaTheme="minorHAnsi" w:hAnsiTheme="majorBidi" w:cstheme="majorBidi"/>
          <w:noProof/>
          <w:sz w:val="22"/>
          <w:szCs w:val="22"/>
          <w:vertAlign w:val="superscript"/>
        </w:rPr>
        <w:t>6</w:t>
      </w:r>
      <w:r w:rsidRPr="00883F31">
        <w:rPr>
          <w:rFonts w:asciiTheme="majorBidi" w:eastAsiaTheme="minorHAnsi" w:hAnsiTheme="majorBidi" w:cstheme="majorBidi"/>
          <w:sz w:val="22"/>
          <w:szCs w:val="22"/>
          <w:lang w:val="id-ID"/>
        </w:rPr>
        <w:fldChar w:fldCharType="end"/>
      </w:r>
      <w:r w:rsidRPr="00883F31">
        <w:rPr>
          <w:rFonts w:asciiTheme="majorBidi" w:eastAsiaTheme="minorHAnsi" w:hAnsiTheme="majorBidi" w:cstheme="majorBidi"/>
          <w:sz w:val="22"/>
          <w:szCs w:val="22"/>
        </w:rPr>
        <w:t xml:space="preserve"> dan jika dibandingkan dengan bawang putih biasa aktivitas antioksidannya lebih baik</w:t>
      </w:r>
      <w:r w:rsidRPr="00883F31">
        <w:rPr>
          <w:rFonts w:asciiTheme="majorBidi" w:eastAsiaTheme="minorHAnsi" w:hAnsiTheme="majorBidi" w:cstheme="majorBidi"/>
          <w:sz w:val="22"/>
          <w:szCs w:val="22"/>
        </w:rPr>
        <w:fldChar w:fldCharType="begin" w:fldLock="1"/>
      </w:r>
      <w:r w:rsidR="00393164">
        <w:rPr>
          <w:rFonts w:asciiTheme="majorBidi" w:eastAsiaTheme="minorHAnsi" w:hAnsiTheme="majorBidi" w:cstheme="majorBidi"/>
          <w:sz w:val="22"/>
          <w:szCs w:val="22"/>
        </w:rPr>
        <w:instrText>ADDIN CSL_CITATION {"citationItems":[{"id":"ITEM-1","itemData":{"DOI":"10.30659/odj.4.2.122-128","ISSN":"2354-5992","abstract":"Background: Organosulfur compound, allicin and phenolic are the main compound in garlic responsible for antioxidant activity. Correlation between free radicals and some dental diseases, such as free radicals and Reactive Oxygen Species (ROS) responsible for periodontal inﬂammation, caries, lesions and oral cancers. The research objective is to get scientifc data about the antioxidant activity from garlic extract (Allium sativum).Method: The research was conducted using three diﬀerent varieties of garlic:local garlic varieties Ciwidey, single local garlic’s clove, and import garlic which is found at the market in Bandung. Garlic extract is made by maceration using ethanol 96% and antioxidant activity test using DPPH method (1,1-diphenyl-2- picrylhydrazyl). Statistical analysis using One Way ANOVA followed by post hoc analysisResult: three varieties of garlic have a strong antioxidant activity. Value of IC50 = 13.61 mg / ml for local garlic varieties Ciwidey, IC50 = 10.61 mg/ml for single local garlic’s clove and IC50 = 11.32 mg/ml for imports garlic.Conclusion: Three varieties of garlic have diﬀerent antioxidant strength and the best antioxidant strength is single local garlic’s clove.","author":[{"dropping-particle":"","family":"Prasonto","given":"Djuned","non-dropping-particle":"","parse-names":false,"suffix":""},{"dropping-particle":"","family":"Riyanti","given":"Eriska","non-dropping-particle":"","parse-names":false,"suffix":""},{"dropping-particle":"","family":"Gartika","given":"Meirina","non-dropping-particle":"","parse-names":false,"suffix":""}],"container-title":"ODONTO : Dental Journal","id":"ITEM-1","issue":"2","issued":{"date-parts":[["2017"]]},"page":"122","title":"Uji Aktivitas Antioksidan Ekstrak Bawang Putih (Allium sativum)","type":"article-journal","volume":"4"},"uris":["http://www.mendeley.com/documents/?uuid=1d9bbb56-6b69-4204-9ba7-470f46ed9a58"]}],"mendeley":{"formattedCitation":"&lt;sup&gt;5&lt;/sup&gt;","plainTextFormattedCitation":"5","previouslyFormattedCitation":"&lt;sup&gt;5&lt;/sup&gt;"},"properties":{"noteIndex":0},"schema":"https://github.com/citation-style-language/schema/raw/master/csl-citation.json"}</w:instrText>
      </w:r>
      <w:r w:rsidRPr="00883F31">
        <w:rPr>
          <w:rFonts w:asciiTheme="majorBidi" w:eastAsiaTheme="minorHAnsi" w:hAnsiTheme="majorBidi" w:cstheme="majorBidi"/>
          <w:sz w:val="22"/>
          <w:szCs w:val="22"/>
        </w:rPr>
        <w:fldChar w:fldCharType="separate"/>
      </w:r>
      <w:r w:rsidR="00393164" w:rsidRPr="00393164">
        <w:rPr>
          <w:rFonts w:asciiTheme="majorBidi" w:eastAsiaTheme="minorHAnsi" w:hAnsiTheme="majorBidi" w:cstheme="majorBidi"/>
          <w:noProof/>
          <w:sz w:val="22"/>
          <w:szCs w:val="22"/>
          <w:vertAlign w:val="superscript"/>
        </w:rPr>
        <w:t>5</w:t>
      </w:r>
      <w:r w:rsidRPr="00883F31">
        <w:rPr>
          <w:rFonts w:asciiTheme="majorBidi" w:eastAsiaTheme="minorHAnsi" w:hAnsiTheme="majorBidi" w:cstheme="majorBidi"/>
          <w:sz w:val="22"/>
          <w:szCs w:val="22"/>
          <w:lang w:val="id-ID"/>
        </w:rPr>
        <w:fldChar w:fldCharType="end"/>
      </w:r>
      <w:r w:rsidRPr="00883F31">
        <w:rPr>
          <w:rFonts w:asciiTheme="majorBidi" w:eastAsiaTheme="minorHAnsi" w:hAnsiTheme="majorBidi" w:cstheme="majorBidi"/>
          <w:sz w:val="22"/>
          <w:szCs w:val="22"/>
        </w:rPr>
        <w:t xml:space="preserve">. </w:t>
      </w:r>
    </w:p>
    <w:p w:rsidR="00883F31" w:rsidRPr="00883F31" w:rsidRDefault="00883F31" w:rsidP="00883F31">
      <w:pPr>
        <w:spacing w:after="0" w:line="240" w:lineRule="auto"/>
        <w:ind w:firstLine="567"/>
        <w:jc w:val="both"/>
        <w:rPr>
          <w:rFonts w:asciiTheme="majorBidi" w:eastAsiaTheme="minorHAnsi" w:hAnsiTheme="majorBidi" w:cstheme="majorBidi"/>
          <w:sz w:val="22"/>
          <w:szCs w:val="22"/>
        </w:rPr>
      </w:pPr>
      <w:r w:rsidRPr="00883F31">
        <w:rPr>
          <w:rFonts w:asciiTheme="majorBidi" w:eastAsiaTheme="minorHAnsi" w:hAnsiTheme="majorBidi" w:cstheme="majorBidi"/>
          <w:sz w:val="22"/>
          <w:szCs w:val="22"/>
        </w:rPr>
        <w:t>Dari paparan diatas, dapat disimpulkan madu dan bawang putih tunggal sama-sama mengandung flavonoid. Diduga flavonoid dapat menghamat enzim siklooksigenase sehingga dapat digunakan untuk mengurangi rasa nyeri</w:t>
      </w:r>
      <w:r w:rsidRPr="00883F31">
        <w:rPr>
          <w:rFonts w:asciiTheme="majorBidi" w:eastAsiaTheme="minorHAnsi" w:hAnsiTheme="majorBidi" w:cstheme="majorBidi"/>
          <w:sz w:val="22"/>
          <w:szCs w:val="22"/>
        </w:rPr>
        <w:fldChar w:fldCharType="begin" w:fldLock="1"/>
      </w:r>
      <w:r w:rsidR="00393164">
        <w:rPr>
          <w:rFonts w:asciiTheme="majorBidi" w:eastAsiaTheme="minorHAnsi" w:hAnsiTheme="majorBidi" w:cstheme="majorBidi"/>
          <w:sz w:val="22"/>
          <w:szCs w:val="22"/>
        </w:rPr>
        <w:instrText>ADDIN CSL_CITATION {"citationItems":[{"id":"ITEM-1","itemData":{"abstract":"Pain is the most common complaint of a disease that can be reduced using the analgesic drugs. Besides the pharmacological medication, the traditional medications are available including honey containing flavanoid. The compound can protect the lipid membrane from the damage and inhibit cyclooxygenase, the main path of the synthesis mediator for pain like prostaglandin. This study aims at finding out the efficacy of analgesic of honey using geliate asetate method.In an experimental study using post test only control group design, 25 Wistar rat (80- 90 days, BW 180-220 gr) were randomly divided into 3 groups of 5 mice each. Gp1: =aquadest (negative control), Gp2: 0.675 g/BW honey, Gp3: 1.35g honey Gr 4: 2.7 g/kgBW honey and Gr 5 (possitive control): 4.5 mg/ BW of paracetamol. 5 minutes after the treatment, an intraperitoneal injection of acetic acid was given for all groups. Anova followed by post Hoc test was used for data analysis.The honey concentration of 50% (1.35) g was found to have increasing effect of analgesic while the concentration of 25% and 100 % showed a reducing analgesic effect. Honey has been shown to have an analgesic effect in mice with the effective concentration of 50% (1.35 g/kgBW) (Sains Medika, 3(1):48-53).","author":[{"dropping-particle":"","family":"Edijanti","given":"Goenarwo","non-dropping-particle":"","parse-names":false,"suffix":""},{"dropping-particle":"","family":"Chodidjah","given":"","non-dropping-particle":"","parse-names":false,"suffix":""},{"dropping-particle":"","family":"Susanto","given":"Heri","non-dropping-particle":"","parse-names":false,"suffix":""}],"id":"ITEM-1","issue":"1","issued":{"date-parts":[["2011"]]},"page":"48-53","title":"Uji Efektifitas Analgetik Madu pada Tikus dengan Metoda Geliat Asetat","type":"article-journal","volume":"3"},"uris":["http://www.mendeley.com/documents/?uuid=7b6365a9-08a9-4588-b977-f893b1b6281a"]}],"mendeley":{"formattedCitation":"&lt;sup&gt;4&lt;/sup&gt;","plainTextFormattedCitation":"4","previouslyFormattedCitation":"&lt;sup&gt;4&lt;/sup&gt;"},"properties":{"noteIndex":0},"schema":"https://github.com/citation-style-language/schema/raw/master/csl-citation.json"}</w:instrText>
      </w:r>
      <w:r w:rsidRPr="00883F31">
        <w:rPr>
          <w:rFonts w:asciiTheme="majorBidi" w:eastAsiaTheme="minorHAnsi" w:hAnsiTheme="majorBidi" w:cstheme="majorBidi"/>
          <w:sz w:val="22"/>
          <w:szCs w:val="22"/>
        </w:rPr>
        <w:fldChar w:fldCharType="separate"/>
      </w:r>
      <w:r w:rsidR="00393164" w:rsidRPr="00393164">
        <w:rPr>
          <w:rFonts w:asciiTheme="majorBidi" w:eastAsiaTheme="minorHAnsi" w:hAnsiTheme="majorBidi" w:cstheme="majorBidi"/>
          <w:noProof/>
          <w:sz w:val="22"/>
          <w:szCs w:val="22"/>
          <w:vertAlign w:val="superscript"/>
        </w:rPr>
        <w:t>4</w:t>
      </w:r>
      <w:r w:rsidRPr="00883F31">
        <w:rPr>
          <w:rFonts w:asciiTheme="majorBidi" w:eastAsiaTheme="minorHAnsi" w:hAnsiTheme="majorBidi" w:cstheme="majorBidi"/>
          <w:sz w:val="22"/>
          <w:szCs w:val="22"/>
          <w:lang w:val="id-ID"/>
        </w:rPr>
        <w:fldChar w:fldCharType="end"/>
      </w:r>
      <w:r w:rsidRPr="00883F31">
        <w:rPr>
          <w:rFonts w:asciiTheme="majorBidi" w:eastAsiaTheme="minorHAnsi" w:hAnsiTheme="majorBidi" w:cstheme="majorBidi"/>
          <w:sz w:val="22"/>
          <w:szCs w:val="22"/>
        </w:rPr>
        <w:t>, dugaan diperkuat oleh paparan</w:t>
      </w:r>
      <w:r w:rsidRPr="00883F31">
        <w:rPr>
          <w:rFonts w:asciiTheme="majorBidi" w:eastAsiaTheme="minorHAnsi" w:hAnsiTheme="majorBidi" w:cstheme="majorBidi"/>
          <w:sz w:val="22"/>
          <w:szCs w:val="22"/>
        </w:rPr>
        <w:fldChar w:fldCharType="begin" w:fldLock="1"/>
      </w:r>
      <w:r w:rsidR="00393164">
        <w:rPr>
          <w:rFonts w:asciiTheme="majorBidi" w:eastAsiaTheme="minorHAnsi" w:hAnsiTheme="majorBidi" w:cstheme="majorBidi"/>
          <w:sz w:val="22"/>
          <w:szCs w:val="22"/>
        </w:rPr>
        <w:instrText>ADDIN CSL_CITATION {"citationItems":[{"id":"ITEM-1","itemData":{"DOI":"10.1093/ajcn/74.4.418","ISSN":"00029165","PMID":"11566638","abstract":"The aim of this review, a summary of the putative biological actions of flavonoids, was to obtain a further understanding of the reported beneficial health effects of these substances. Flavonoids occur naturally in fruit, vegetables, and beverages such as tea and wine. Research in the field of flavonoids has increased since the discovery of the French paradox, ie, the low cardiovascular mortality rate observed in Mediterranean populations in association with red wine consumption and a high saturated fat intake. Several other potential beneficial properties of flavonoids have since been ascertained. We review the different groups of known flavonoids, the probable mechanisms by which they act, and the potential clinical applications of these fascinating natural substances.","author":[{"dropping-particle":"","family":"Nijveldt","given":"Robert J.","non-dropping-particle":"","parse-names":false,"suffix":""},{"dropping-particle":"","family":"Nood","given":"Els","non-dropping-particle":"Van","parse-names":false,"suffix":""},{"dropping-particle":"","family":"Hoorn","given":"Danny E.C.","non-dropping-particle":"Van","parse-names":false,"suffix":""},{"dropping-particle":"","family":"Boelens","given":"Petra G.","non-dropping-particle":"","parse-names":false,"suffix":""},{"dropping-particle":"","family":"Norren","given":"Klaske","non-dropping-particle":"Van","parse-names":false,"suffix":""},{"dropping-particle":"","family":"Leeuwen","given":"Paul A.M.","non-dropping-particle":"Van","parse-names":false,"suffix":""}],"container-title":"American Journal of Clinical Nutrition","id":"ITEM-1","issue":"4","issued":{"date-parts":[["2001"]]},"page":"418-425","title":"Flavonoids: A review of probable mechanisms of action and potential applications","type":"article-journal","volume":"74"},"uris":["http://www.mendeley.com/documents/?uuid=20c62b27-b741-4ad9-bd4a-5f2aaf7ec2d5"]}],"mendeley":{"formattedCitation":"&lt;sup&gt;7&lt;/sup&gt;","plainTextFormattedCitation":"7","previouslyFormattedCitation":"&lt;sup&gt;7&lt;/sup&gt;"},"properties":{"noteIndex":0},"schema":"https://github.com/citation-style-language/schema/raw/master/csl-citation.json"}</w:instrText>
      </w:r>
      <w:r w:rsidRPr="00883F31">
        <w:rPr>
          <w:rFonts w:asciiTheme="majorBidi" w:eastAsiaTheme="minorHAnsi" w:hAnsiTheme="majorBidi" w:cstheme="majorBidi"/>
          <w:sz w:val="22"/>
          <w:szCs w:val="22"/>
        </w:rPr>
        <w:fldChar w:fldCharType="separate"/>
      </w:r>
      <w:r w:rsidR="00393164" w:rsidRPr="00393164">
        <w:rPr>
          <w:rFonts w:asciiTheme="majorBidi" w:eastAsiaTheme="minorHAnsi" w:hAnsiTheme="majorBidi" w:cstheme="majorBidi"/>
          <w:noProof/>
          <w:sz w:val="22"/>
          <w:szCs w:val="22"/>
          <w:vertAlign w:val="superscript"/>
        </w:rPr>
        <w:t>7</w:t>
      </w:r>
      <w:r w:rsidRPr="00883F31">
        <w:rPr>
          <w:rFonts w:asciiTheme="majorBidi" w:eastAsiaTheme="minorHAnsi" w:hAnsiTheme="majorBidi" w:cstheme="majorBidi"/>
          <w:sz w:val="22"/>
          <w:szCs w:val="22"/>
          <w:lang w:val="id-ID"/>
        </w:rPr>
        <w:fldChar w:fldCharType="end"/>
      </w:r>
      <w:r w:rsidRPr="00883F31">
        <w:rPr>
          <w:rFonts w:asciiTheme="majorBidi" w:eastAsiaTheme="minorHAnsi" w:hAnsiTheme="majorBidi" w:cstheme="majorBidi"/>
          <w:sz w:val="22"/>
          <w:szCs w:val="22"/>
        </w:rPr>
        <w:t xml:space="preserve"> bahwa flavonoid menghambat langsung aktivitas enzim COX (</w:t>
      </w:r>
      <w:r w:rsidRPr="00570D79">
        <w:rPr>
          <w:rFonts w:asciiTheme="majorBidi" w:eastAsiaTheme="minorHAnsi" w:hAnsiTheme="majorBidi" w:cstheme="majorBidi"/>
          <w:i/>
          <w:sz w:val="22"/>
          <w:szCs w:val="22"/>
        </w:rPr>
        <w:t>siklooksigenase</w:t>
      </w:r>
      <w:r w:rsidRPr="00883F31">
        <w:rPr>
          <w:rFonts w:asciiTheme="majorBidi" w:eastAsiaTheme="minorHAnsi" w:hAnsiTheme="majorBidi" w:cstheme="majorBidi"/>
          <w:sz w:val="22"/>
          <w:szCs w:val="22"/>
        </w:rPr>
        <w:t xml:space="preserve">) dan </w:t>
      </w:r>
      <w:r w:rsidRPr="00570D79">
        <w:rPr>
          <w:rFonts w:asciiTheme="majorBidi" w:eastAsiaTheme="minorHAnsi" w:hAnsiTheme="majorBidi" w:cstheme="majorBidi"/>
          <w:i/>
          <w:sz w:val="22"/>
          <w:szCs w:val="22"/>
        </w:rPr>
        <w:t>lipooksigenase</w:t>
      </w:r>
      <w:r w:rsidRPr="00883F31">
        <w:rPr>
          <w:rFonts w:asciiTheme="majorBidi" w:eastAsiaTheme="minorHAnsi" w:hAnsiTheme="majorBidi" w:cstheme="majorBidi"/>
          <w:sz w:val="22"/>
          <w:szCs w:val="22"/>
        </w:rPr>
        <w:t xml:space="preserve"> yang terhambatnya produksi prostaglandin dan </w:t>
      </w:r>
      <w:r w:rsidRPr="00C93A73">
        <w:rPr>
          <w:rFonts w:asciiTheme="majorBidi" w:eastAsiaTheme="minorHAnsi" w:hAnsiTheme="majorBidi" w:cstheme="majorBidi"/>
          <w:i/>
          <w:sz w:val="22"/>
          <w:szCs w:val="22"/>
        </w:rPr>
        <w:t>leukotriene</w:t>
      </w:r>
      <w:r w:rsidRPr="00883F31">
        <w:rPr>
          <w:rFonts w:asciiTheme="majorBidi" w:eastAsiaTheme="minorHAnsi" w:hAnsiTheme="majorBidi" w:cstheme="majorBidi"/>
          <w:sz w:val="22"/>
          <w:szCs w:val="22"/>
        </w:rPr>
        <w:t xml:space="preserve">, mengakibatkan terjadinya penurunan respon inflamasi tubuh. </w:t>
      </w:r>
      <w:r w:rsidR="00C93A73">
        <w:rPr>
          <w:rFonts w:asciiTheme="majorBidi" w:eastAsiaTheme="minorHAnsi" w:hAnsiTheme="majorBidi" w:cstheme="majorBidi"/>
          <w:sz w:val="22"/>
          <w:szCs w:val="22"/>
        </w:rPr>
        <w:t xml:space="preserve">Penelitian ini untuk mengetahui </w:t>
      </w:r>
      <w:r w:rsidRPr="00883F31">
        <w:rPr>
          <w:rFonts w:asciiTheme="majorBidi" w:eastAsiaTheme="minorHAnsi" w:hAnsiTheme="majorBidi" w:cstheme="majorBidi"/>
          <w:sz w:val="22"/>
          <w:szCs w:val="22"/>
        </w:rPr>
        <w:t>uji analgetika madu murni hasil fermentasi dengan bawang putih tunggal terhadap mencit jantan dengan tujuan untuk mengetahui efek analgetika madu murni hasil fermentasi dengan bawang putih tunggal. Tujuan dilakukannya fermentasi adalah untuk meningkatkan zat antioksidan pada madu, mengacu pada penelitian yang dilakukan oleh</w:t>
      </w:r>
      <w:r w:rsidRPr="00883F31">
        <w:rPr>
          <w:rFonts w:asciiTheme="majorBidi" w:eastAsiaTheme="minorHAnsi" w:hAnsiTheme="majorBidi" w:cstheme="majorBidi"/>
          <w:sz w:val="22"/>
          <w:szCs w:val="22"/>
        </w:rPr>
        <w:fldChar w:fldCharType="begin" w:fldLock="1"/>
      </w:r>
      <w:r w:rsidR="00393164">
        <w:rPr>
          <w:rFonts w:asciiTheme="majorBidi" w:eastAsiaTheme="minorHAnsi" w:hAnsiTheme="majorBidi" w:cstheme="majorBidi"/>
          <w:sz w:val="22"/>
          <w:szCs w:val="22"/>
        </w:rPr>
        <w:instrText>ADDIN CSL_CITATION {"citationItems":[{"id":"ITEM-1","itemData":{"DOI":"10.1016/j.burns.2019.05.002","ISSN":"18791409","PMID":"31167717","abstract":"Currently, chronic wounds and microbial resistance to antibiotics have led to search new healing agents. Combinations of natural products are widely practiced in traditional medicine and exhibited synergistic activity with increased efficacy in treating several pathologies. This study assays the antioxidant, synergistic antimicrobial and burn wound healing activities of Euphorbia honey and Allium sativum (garlic). The minimal inhibitory concentration (MIC) of each natural product was determined against microorganisms commonly found in wound infections. The synergistic antimicrobial effect was assessed by mixing different concentrations of honey and garlic extract below their relative MICs. Subsequently, the antioxidant activity, total phenolic (TPC) and flavonoid (TFC) contents of both natural products and a selected mixture of them were evaluated. Efficacy of that mixture was also evaluated as topical application on male and female Wistar rats skin burn wound, compared to Euphorbia honey and two conventional treatments. Results showed that the mixture honey–A. sativum has synergistic antimicrobial effect against all tested strains. Besides, A. sativum presented higher antioxidant activity along with higher TPC and TFC compared to honey and their mixture. However, the mixture showed higher wound healing activity reflected by shorter epithelialization and wound contraction time, as well as, better histological recovery of the treated tissues. Our results also showed that burn wound healing is not affected by gender. Our findings support the idea of combining natural products as an effective therapy.","author":[{"dropping-particle":"","family":"Abderrahim","given":"Leila Ait","non-dropping-particle":"","parse-names":false,"suffix":""},{"dropping-particle":"","family":"Taibi","given":"Khaled","non-dropping-particle":"","parse-names":false,"suffix":""},{"dropping-particle":"","family":"Abderrahim","given":"Nawel Ait","non-dropping-particle":"","parse-names":false,"suffix":""},{"dropping-particle":"","family":"Boussaid","given":"Mohamed","non-dropping-particle":"","parse-names":false,"suffix":""},{"dropping-particle":"","family":"Rios-Navarro","given":"Cesar","non-dropping-particle":"","parse-names":false,"suffix":""},{"dropping-particle":"","family":"Ruiz-Sauri","given":"Amparo","non-dropping-particle":"","parse-names":false,"suffix":""}],"container-title":"Burns","id":"ITEM-1","issue":"7","issued":{"date-parts":[["2019"]]},"page":"1695-1706","publisher":"Elsevier Ltd and International Society of Burns Injuries","title":"Euphorbia honey and garlic: Biological activity and burn wound recovery","type":"article-journal","volume":"45"},"uris":["http://www.mendeley.com/documents/?uuid=b49369a7-cc09-48dd-b6bb-4fa0a2287248"]}],"mendeley":{"formattedCitation":"&lt;sup&gt;8&lt;/sup&gt;","plainTextFormattedCitation":"8","previouslyFormattedCitation":"&lt;sup&gt;8&lt;/sup&gt;"},"properties":{"noteIndex":0},"schema":"https://github.com/citation-style-language/schema/raw/master/csl-citation.json"}</w:instrText>
      </w:r>
      <w:r w:rsidRPr="00883F31">
        <w:rPr>
          <w:rFonts w:asciiTheme="majorBidi" w:eastAsiaTheme="minorHAnsi" w:hAnsiTheme="majorBidi" w:cstheme="majorBidi"/>
          <w:sz w:val="22"/>
          <w:szCs w:val="22"/>
        </w:rPr>
        <w:fldChar w:fldCharType="separate"/>
      </w:r>
      <w:r w:rsidR="00393164" w:rsidRPr="00393164">
        <w:rPr>
          <w:rFonts w:asciiTheme="majorBidi" w:eastAsiaTheme="minorHAnsi" w:hAnsiTheme="majorBidi" w:cstheme="majorBidi"/>
          <w:noProof/>
          <w:sz w:val="22"/>
          <w:szCs w:val="22"/>
          <w:vertAlign w:val="superscript"/>
        </w:rPr>
        <w:t>8</w:t>
      </w:r>
      <w:r w:rsidRPr="00883F31">
        <w:rPr>
          <w:rFonts w:asciiTheme="majorBidi" w:eastAsiaTheme="minorHAnsi" w:hAnsiTheme="majorBidi" w:cstheme="majorBidi"/>
          <w:sz w:val="22"/>
          <w:szCs w:val="22"/>
          <w:lang w:val="id-ID"/>
        </w:rPr>
        <w:fldChar w:fldCharType="end"/>
      </w:r>
      <w:r w:rsidRPr="00883F31">
        <w:rPr>
          <w:rFonts w:asciiTheme="majorBidi" w:eastAsiaTheme="minorHAnsi" w:hAnsiTheme="majorBidi" w:cstheme="majorBidi"/>
          <w:sz w:val="22"/>
          <w:szCs w:val="22"/>
        </w:rPr>
        <w:t xml:space="preserve"> bahwa TFC (</w:t>
      </w:r>
      <w:r w:rsidRPr="00C93A73">
        <w:rPr>
          <w:rFonts w:asciiTheme="majorBidi" w:eastAsiaTheme="minorHAnsi" w:hAnsiTheme="majorBidi" w:cstheme="majorBidi"/>
          <w:i/>
          <w:sz w:val="22"/>
          <w:szCs w:val="22"/>
        </w:rPr>
        <w:t>Total Flavonoid Content</w:t>
      </w:r>
      <w:r w:rsidRPr="00883F31">
        <w:rPr>
          <w:rFonts w:asciiTheme="majorBidi" w:eastAsiaTheme="minorHAnsi" w:hAnsiTheme="majorBidi" w:cstheme="majorBidi"/>
          <w:sz w:val="22"/>
          <w:szCs w:val="22"/>
        </w:rPr>
        <w:t xml:space="preserve">) campuran madu dan ekstrak bawang putih lebih tinggi dibandingkan nilai TFC madu itu sendiri.  </w:t>
      </w:r>
    </w:p>
    <w:p w:rsidR="00E065F3" w:rsidRPr="00C93F61" w:rsidRDefault="00883F31" w:rsidP="00883F31">
      <w:pPr>
        <w:spacing w:after="0" w:line="240" w:lineRule="auto"/>
        <w:ind w:firstLine="567"/>
        <w:jc w:val="both"/>
        <w:rPr>
          <w:rFonts w:asciiTheme="majorBidi" w:eastAsiaTheme="minorHAnsi" w:hAnsiTheme="majorBidi" w:cstheme="majorBidi"/>
          <w:sz w:val="22"/>
          <w:szCs w:val="22"/>
        </w:rPr>
      </w:pPr>
      <w:r w:rsidRPr="00883F31">
        <w:rPr>
          <w:rFonts w:asciiTheme="majorBidi" w:eastAsiaTheme="minorHAnsi" w:hAnsiTheme="majorBidi" w:cstheme="majorBidi"/>
          <w:sz w:val="22"/>
          <w:szCs w:val="22"/>
        </w:rPr>
        <w:t>Telah dilakukan penelitian uji analgetika terhadap madu oleh</w:t>
      </w:r>
      <w:r w:rsidRPr="00883F31">
        <w:rPr>
          <w:rFonts w:asciiTheme="majorBidi" w:eastAsiaTheme="minorHAnsi" w:hAnsiTheme="majorBidi" w:cstheme="majorBidi"/>
          <w:sz w:val="22"/>
          <w:szCs w:val="22"/>
        </w:rPr>
        <w:fldChar w:fldCharType="begin" w:fldLock="1"/>
      </w:r>
      <w:r w:rsidR="00393164">
        <w:rPr>
          <w:rFonts w:asciiTheme="majorBidi" w:eastAsiaTheme="minorHAnsi" w:hAnsiTheme="majorBidi" w:cstheme="majorBidi"/>
          <w:sz w:val="22"/>
          <w:szCs w:val="22"/>
        </w:rPr>
        <w:instrText>ADDIN CSL_CITATION {"citationItems":[{"id":"ITEM-1","itemData":{"abstract":"Pain is the most common complaint of a disease that can be reduced using the analgesic drugs. Besides the pharmacological medication, the traditional medications are available including honey containing flavanoid. The compound can protect the lipid membrane from the damage and inhibit cyclooxygenase, the main path of the synthesis mediator for pain like prostaglandin. This study aims at finding out the efficacy of analgesic of honey using geliate asetate method.In an experimental study using post test only control group design, 25 Wistar rat (80- 90 days, BW 180-220 gr) were randomly divided into 3 groups of 5 mice each. Gp1: =aquadest (negative control), Gp2: 0.675 g/BW honey, Gp3: 1.35g honey Gr 4: 2.7 g/kgBW honey and Gr 5 (possitive control): 4.5 mg/ BW of paracetamol. 5 minutes after the treatment, an intraperitoneal injection of acetic acid was given for all groups. Anova followed by post Hoc test was used for data analysis.The honey concentration of 50% (1.35) g was found to have increasing effect of analgesic while the concentration of 25% and 100 % showed a reducing analgesic effect. Honey has been shown to have an analgesic effect in mice with the effective concentration of 50% (1.35 g/kgBW) (Sains Medika, 3(1):48-53).","author":[{"dropping-particle":"","family":"Edijanti","given":"Goenarwo","non-dropping-particle":"","parse-names":false,"suffix":""},{"dropping-particle":"","family":"Chodidjah","given":"","non-dropping-particle":"","parse-names":false,"suffix":""},{"dropping-particle":"","family":"Susanto","given":"Heri","non-dropping-particle":"","parse-names":false,"suffix":""}],"id":"ITEM-1","issue":"1","issued":{"date-parts":[["2011"]]},"page":"48-53","title":"Uji Efektifitas Analgetik Madu pada Tikus dengan Metoda Geliat Asetat","type":"article-journal","volume":"3"},"uris":["http://www.mendeley.com/documents/?uuid=7b6365a9-08a9-4588-b977-f893b1b6281a"]}],"mendeley":{"formattedCitation":"&lt;sup&gt;4&lt;/sup&gt;","plainTextFormattedCitation":"4","previouslyFormattedCitation":"&lt;sup&gt;4&lt;/sup&gt;"},"properties":{"noteIndex":0},"schema":"https://github.com/citation-style-language/schema/raw/master/csl-citation.json"}</w:instrText>
      </w:r>
      <w:r w:rsidRPr="00883F31">
        <w:rPr>
          <w:rFonts w:asciiTheme="majorBidi" w:eastAsiaTheme="minorHAnsi" w:hAnsiTheme="majorBidi" w:cstheme="majorBidi"/>
          <w:sz w:val="22"/>
          <w:szCs w:val="22"/>
        </w:rPr>
        <w:fldChar w:fldCharType="separate"/>
      </w:r>
      <w:r w:rsidR="00393164" w:rsidRPr="00393164">
        <w:rPr>
          <w:rFonts w:asciiTheme="majorBidi" w:eastAsiaTheme="minorHAnsi" w:hAnsiTheme="majorBidi" w:cstheme="majorBidi"/>
          <w:noProof/>
          <w:sz w:val="22"/>
          <w:szCs w:val="22"/>
          <w:vertAlign w:val="superscript"/>
        </w:rPr>
        <w:t>4</w:t>
      </w:r>
      <w:r w:rsidRPr="00883F31">
        <w:rPr>
          <w:rFonts w:asciiTheme="majorBidi" w:eastAsiaTheme="minorHAnsi" w:hAnsiTheme="majorBidi" w:cstheme="majorBidi"/>
          <w:sz w:val="22"/>
          <w:szCs w:val="22"/>
          <w:lang w:val="id-ID"/>
        </w:rPr>
        <w:fldChar w:fldCharType="end"/>
      </w:r>
      <w:r w:rsidRPr="00883F31">
        <w:rPr>
          <w:rFonts w:asciiTheme="majorBidi" w:eastAsiaTheme="minorHAnsi" w:hAnsiTheme="majorBidi" w:cstheme="majorBidi"/>
          <w:sz w:val="22"/>
          <w:szCs w:val="22"/>
        </w:rPr>
        <w:t xml:space="preserve"> dengan hasil bahwa madu dengan dosis 1,3g/kg BB konsentrasi 50% memiliki efek analgetika. Penelitian mengenai komparasi </w:t>
      </w:r>
      <w:r w:rsidRPr="00C93A73">
        <w:rPr>
          <w:rFonts w:asciiTheme="majorBidi" w:eastAsiaTheme="minorHAnsi" w:hAnsiTheme="majorBidi" w:cstheme="majorBidi"/>
          <w:i/>
          <w:sz w:val="22"/>
          <w:szCs w:val="22"/>
        </w:rPr>
        <w:t>total</w:t>
      </w:r>
      <w:r w:rsidRPr="00883F31">
        <w:rPr>
          <w:rFonts w:asciiTheme="majorBidi" w:eastAsiaTheme="minorHAnsi" w:hAnsiTheme="majorBidi" w:cstheme="majorBidi"/>
          <w:sz w:val="22"/>
          <w:szCs w:val="22"/>
        </w:rPr>
        <w:t xml:space="preserve"> </w:t>
      </w:r>
      <w:r w:rsidRPr="00C93A73">
        <w:rPr>
          <w:rFonts w:asciiTheme="majorBidi" w:eastAsiaTheme="minorHAnsi" w:hAnsiTheme="majorBidi" w:cstheme="majorBidi"/>
          <w:i/>
          <w:sz w:val="22"/>
          <w:szCs w:val="22"/>
        </w:rPr>
        <w:t>flavonoid content</w:t>
      </w:r>
      <w:r w:rsidRPr="00883F31">
        <w:rPr>
          <w:rFonts w:asciiTheme="majorBidi" w:eastAsiaTheme="minorHAnsi" w:hAnsiTheme="majorBidi" w:cstheme="majorBidi"/>
          <w:sz w:val="22"/>
          <w:szCs w:val="22"/>
        </w:rPr>
        <w:t xml:space="preserve"> pada ekstrak bawang dan campuran madu dan bawang telah dilakukan oleh</w:t>
      </w:r>
      <w:r w:rsidRPr="00883F31">
        <w:rPr>
          <w:rFonts w:asciiTheme="majorBidi" w:eastAsiaTheme="minorHAnsi" w:hAnsiTheme="majorBidi" w:cstheme="majorBidi"/>
          <w:sz w:val="22"/>
          <w:szCs w:val="22"/>
        </w:rPr>
        <w:fldChar w:fldCharType="begin" w:fldLock="1"/>
      </w:r>
      <w:r w:rsidR="00393164">
        <w:rPr>
          <w:rFonts w:asciiTheme="majorBidi" w:eastAsiaTheme="minorHAnsi" w:hAnsiTheme="majorBidi" w:cstheme="majorBidi"/>
          <w:sz w:val="22"/>
          <w:szCs w:val="22"/>
        </w:rPr>
        <w:instrText>ADDIN CSL_CITATION {"citationItems":[{"id":"ITEM-1","itemData":{"DOI":"10.1016/j.burns.2019.05.002","ISSN":"18791409","PMID":"31167717","abstract":"Currently, chronic wounds and microbial resistance to antibiotics have led to search new healing agents. Combinations of natural products are widely practiced in traditional medicine and exhibited synergistic activity with increased efficacy in treating several pathologies. This study assays the antioxidant, synergistic antimicrobial and burn wound healing activities of Euphorbia honey and Allium sativum (garlic). The minimal inhibitory concentration (MIC) of each natural product was determined against microorganisms commonly found in wound infections. The synergistic antimicrobial effect was assessed by mixing different concentrations of honey and garlic extract below their relative MICs. Subsequently, the antioxidant activity, total phenolic (TPC) and flavonoid (TFC) contents of both natural products and a selected mixture of them were evaluated. Efficacy of that mixture was also evaluated as topical application on male and female Wistar rats skin burn wound, compared to Euphorbia honey and two conventional treatments. Results showed that the mixture honey–A. sativum has synergistic antimicrobial effect against all tested strains. Besides, A. sativum presented higher antioxidant activity along with higher TPC and TFC compared to honey and their mixture. However, the mixture showed higher wound healing activity reflected by shorter epithelialization and wound contraction time, as well as, better histological recovery of the treated tissues. Our results also showed that burn wound healing is not affected by gender. Our findings support the idea of combining natural products as an effective therapy.","author":[{"dropping-particle":"","family":"Abderrahim","given":"Leila Ait","non-dropping-particle":"","parse-names":false,"suffix":""},{"dropping-particle":"","family":"Taibi","given":"Khaled","non-dropping-particle":"","parse-names":false,"suffix":""},{"dropping-particle":"","family":"Abderrahim","given":"Nawel Ait","non-dropping-particle":"","parse-names":false,"suffix":""},{"dropping-particle":"","family":"Boussaid","given":"Mohamed","non-dropping-particle":"","parse-names":false,"suffix":""},{"dropping-particle":"","family":"Rios-Navarro","given":"Cesar","non-dropping-particle":"","parse-names":false,"suffix":""},{"dropping-particle":"","family":"Ruiz-Sauri","given":"Amparo","non-dropping-particle":"","parse-names":false,"suffix":""}],"container-title":"Burns","id":"ITEM-1","issue":"7","issued":{"date-parts":[["2019"]]},"page":"1695-1706","publisher":"Elsevier Ltd and International Society of Burns Injuries","title":"Euphorbia honey and garlic: Biological activity and burn wound recovery","type":"article-journal","volume":"45"},"uris":["http://www.mendeley.com/documents/?uuid=b49369a7-cc09-48dd-b6bb-4fa0a2287248"]}],"mendeley":{"formattedCitation":"&lt;sup&gt;8&lt;/sup&gt;","plainTextFormattedCitation":"8","previouslyFormattedCitation":"&lt;sup&gt;8&lt;/sup&gt;"},"properties":{"noteIndex":0},"schema":"https://github.com/citation-style-language/schema/raw/master/csl-citation.json"}</w:instrText>
      </w:r>
      <w:r w:rsidRPr="00883F31">
        <w:rPr>
          <w:rFonts w:asciiTheme="majorBidi" w:eastAsiaTheme="minorHAnsi" w:hAnsiTheme="majorBidi" w:cstheme="majorBidi"/>
          <w:sz w:val="22"/>
          <w:szCs w:val="22"/>
        </w:rPr>
        <w:fldChar w:fldCharType="separate"/>
      </w:r>
      <w:r w:rsidR="00393164" w:rsidRPr="00393164">
        <w:rPr>
          <w:rFonts w:asciiTheme="majorBidi" w:eastAsiaTheme="minorHAnsi" w:hAnsiTheme="majorBidi" w:cstheme="majorBidi"/>
          <w:noProof/>
          <w:sz w:val="22"/>
          <w:szCs w:val="22"/>
          <w:vertAlign w:val="superscript"/>
        </w:rPr>
        <w:t>8</w:t>
      </w:r>
      <w:r w:rsidRPr="00883F31">
        <w:rPr>
          <w:rFonts w:asciiTheme="majorBidi" w:eastAsiaTheme="minorHAnsi" w:hAnsiTheme="majorBidi" w:cstheme="majorBidi"/>
          <w:sz w:val="22"/>
          <w:szCs w:val="22"/>
          <w:lang w:val="id-ID"/>
        </w:rPr>
        <w:fldChar w:fldCharType="end"/>
      </w:r>
      <w:r w:rsidRPr="00883F31">
        <w:rPr>
          <w:rFonts w:asciiTheme="majorBidi" w:eastAsiaTheme="minorHAnsi" w:hAnsiTheme="majorBidi" w:cstheme="majorBidi"/>
          <w:sz w:val="22"/>
          <w:szCs w:val="22"/>
        </w:rPr>
        <w:t xml:space="preserve"> dengan hasil total </w:t>
      </w:r>
      <w:r w:rsidRPr="00C93A73">
        <w:rPr>
          <w:rFonts w:asciiTheme="majorBidi" w:eastAsiaTheme="minorHAnsi" w:hAnsiTheme="majorBidi" w:cstheme="majorBidi"/>
          <w:i/>
          <w:sz w:val="22"/>
          <w:szCs w:val="22"/>
        </w:rPr>
        <w:t>flavonoid content</w:t>
      </w:r>
      <w:r w:rsidRPr="00883F31">
        <w:rPr>
          <w:rFonts w:asciiTheme="majorBidi" w:eastAsiaTheme="minorHAnsi" w:hAnsiTheme="majorBidi" w:cstheme="majorBidi"/>
          <w:sz w:val="22"/>
          <w:szCs w:val="22"/>
        </w:rPr>
        <w:t xml:space="preserve"> campuran madu dan ekstrak bawang lebih tinggi dibandingkan total flavonoid madu saja. Yang membedakan penelitian ini dengan penelitian sebelumnya adalah sampel yang digunakan, yaitu madu klanceng hasil fermentasi dengan bawang putih tunggal.</w:t>
      </w:r>
    </w:p>
    <w:p w:rsidR="00CC61BD" w:rsidRPr="00C24701" w:rsidRDefault="00CC61BD" w:rsidP="00F97E81">
      <w:pPr>
        <w:spacing w:after="0" w:line="240" w:lineRule="auto"/>
        <w:ind w:firstLine="720"/>
        <w:jc w:val="both"/>
        <w:rPr>
          <w:rFonts w:asciiTheme="majorBidi" w:eastAsiaTheme="minorHAnsi" w:hAnsiTheme="majorBidi" w:cstheme="majorBidi"/>
          <w:sz w:val="24"/>
          <w:szCs w:val="24"/>
        </w:rPr>
      </w:pPr>
    </w:p>
    <w:p w:rsidR="002B67A4" w:rsidRDefault="008E38B8" w:rsidP="00805835">
      <w:pPr>
        <w:spacing w:after="0" w:line="240" w:lineRule="auto"/>
        <w:contextualSpacing/>
        <w:jc w:val="both"/>
        <w:rPr>
          <w:rFonts w:asciiTheme="majorBidi" w:hAnsiTheme="majorBidi"/>
          <w:b/>
          <w:bCs/>
          <w:sz w:val="22"/>
          <w:szCs w:val="22"/>
        </w:rPr>
      </w:pPr>
      <w:r w:rsidRPr="00693F40">
        <w:rPr>
          <w:rFonts w:asciiTheme="majorBidi" w:hAnsiTheme="majorBidi"/>
          <w:b/>
          <w:bCs/>
          <w:sz w:val="22"/>
          <w:szCs w:val="22"/>
        </w:rPr>
        <w:t>METODE PENELITIAN</w:t>
      </w:r>
    </w:p>
    <w:p w:rsidR="00805835" w:rsidRPr="00805835" w:rsidRDefault="00805835" w:rsidP="00805835">
      <w:pPr>
        <w:spacing w:after="0" w:line="240" w:lineRule="auto"/>
        <w:contextualSpacing/>
        <w:jc w:val="both"/>
        <w:rPr>
          <w:rFonts w:asciiTheme="majorBidi" w:hAnsiTheme="majorBidi"/>
          <w:b/>
          <w:bCs/>
          <w:sz w:val="22"/>
          <w:szCs w:val="22"/>
        </w:rPr>
      </w:pPr>
      <w:r w:rsidRPr="00805835">
        <w:rPr>
          <w:rFonts w:asciiTheme="majorBidi" w:hAnsiTheme="majorBidi"/>
          <w:b/>
          <w:bCs/>
          <w:sz w:val="22"/>
          <w:szCs w:val="22"/>
          <w:lang w:val="id-ID"/>
        </w:rPr>
        <w:t>Alat</w:t>
      </w:r>
    </w:p>
    <w:p w:rsidR="00805835" w:rsidRPr="00805835" w:rsidRDefault="00883F31" w:rsidP="00232995">
      <w:pPr>
        <w:spacing w:after="0" w:line="240" w:lineRule="auto"/>
        <w:ind w:firstLine="567"/>
        <w:jc w:val="both"/>
        <w:rPr>
          <w:rFonts w:asciiTheme="majorBidi" w:hAnsiTheme="majorBidi"/>
          <w:bCs/>
          <w:sz w:val="22"/>
          <w:szCs w:val="22"/>
        </w:rPr>
      </w:pPr>
      <w:r w:rsidRPr="00883F31">
        <w:rPr>
          <w:rFonts w:asciiTheme="majorBidi" w:hAnsiTheme="majorBidi"/>
          <w:bCs/>
          <w:sz w:val="22"/>
          <w:szCs w:val="22"/>
        </w:rPr>
        <w:t>Alat yang digunakan dalam penelitian ini diantaranya bejana, pisau, gelas ukur 100 ml, gelas ukur 10 ml, labu ukur 100 ml, labu ukur 10 ml, pipet, pensil/pulpen, kertas, jarus suntik 1 ml, jarum suntik oral 1 ml, sarung tangan, keranjang mencit, timbangan analitik, tisu, dan lap.</w:t>
      </w:r>
      <w:r w:rsidR="00805835" w:rsidRPr="00805835">
        <w:rPr>
          <w:rFonts w:asciiTheme="majorBidi" w:hAnsiTheme="majorBidi"/>
          <w:bCs/>
          <w:sz w:val="22"/>
          <w:szCs w:val="22"/>
        </w:rPr>
        <w:tab/>
      </w:r>
    </w:p>
    <w:p w:rsidR="00805835" w:rsidRPr="00805835" w:rsidRDefault="00805835" w:rsidP="00805835">
      <w:pPr>
        <w:spacing w:after="0" w:line="240" w:lineRule="auto"/>
        <w:contextualSpacing/>
        <w:jc w:val="both"/>
        <w:rPr>
          <w:rFonts w:asciiTheme="majorBidi" w:hAnsiTheme="majorBidi"/>
          <w:bCs/>
          <w:sz w:val="22"/>
          <w:szCs w:val="22"/>
          <w:lang w:val="id-ID"/>
        </w:rPr>
      </w:pPr>
    </w:p>
    <w:p w:rsidR="00805835" w:rsidRPr="00805835" w:rsidRDefault="00805835" w:rsidP="00805835">
      <w:pPr>
        <w:spacing w:after="0" w:line="240" w:lineRule="auto"/>
        <w:contextualSpacing/>
        <w:jc w:val="both"/>
        <w:rPr>
          <w:rFonts w:asciiTheme="majorBidi" w:hAnsiTheme="majorBidi"/>
          <w:b/>
          <w:bCs/>
          <w:sz w:val="22"/>
          <w:szCs w:val="22"/>
          <w:lang w:val="id-ID"/>
        </w:rPr>
      </w:pPr>
      <w:r w:rsidRPr="00805835">
        <w:rPr>
          <w:rFonts w:asciiTheme="majorBidi" w:hAnsiTheme="majorBidi"/>
          <w:b/>
          <w:bCs/>
          <w:sz w:val="22"/>
          <w:szCs w:val="22"/>
          <w:lang w:val="id-ID"/>
        </w:rPr>
        <w:t>Bahan</w:t>
      </w:r>
    </w:p>
    <w:p w:rsidR="00805835" w:rsidRPr="00805835" w:rsidRDefault="00883F31" w:rsidP="00883F31">
      <w:pPr>
        <w:spacing w:after="0" w:line="240" w:lineRule="auto"/>
        <w:ind w:firstLine="720"/>
        <w:contextualSpacing/>
        <w:jc w:val="both"/>
        <w:rPr>
          <w:rFonts w:asciiTheme="majorBidi" w:hAnsiTheme="majorBidi"/>
          <w:bCs/>
          <w:sz w:val="22"/>
          <w:szCs w:val="22"/>
          <w:lang w:val="id-ID"/>
        </w:rPr>
      </w:pPr>
      <w:r w:rsidRPr="00883F31">
        <w:rPr>
          <w:rFonts w:asciiTheme="majorBidi" w:eastAsiaTheme="minorHAnsi" w:hAnsiTheme="majorBidi" w:cstheme="majorBidi"/>
          <w:sz w:val="22"/>
          <w:szCs w:val="22"/>
        </w:rPr>
        <w:t>Untuk bahan yang digunakan diantranya madu klanceng, bawang putih tunggal, asam asetat glasial, ibuprofen injeksi, aquades, mencit putih, aqua pi</w:t>
      </w:r>
      <w:r>
        <w:rPr>
          <w:rFonts w:asciiTheme="majorBidi" w:eastAsiaTheme="minorHAnsi" w:hAnsiTheme="majorBidi" w:cstheme="majorBidi"/>
          <w:sz w:val="22"/>
          <w:szCs w:val="22"/>
        </w:rPr>
        <w:t xml:space="preserve">. </w:t>
      </w:r>
      <w:r w:rsidR="00805835" w:rsidRPr="00805835">
        <w:rPr>
          <w:rFonts w:asciiTheme="majorBidi" w:hAnsiTheme="majorBidi"/>
          <w:bCs/>
          <w:sz w:val="22"/>
          <w:szCs w:val="22"/>
          <w:lang w:val="id-ID"/>
        </w:rPr>
        <w:t xml:space="preserve"> </w:t>
      </w:r>
    </w:p>
    <w:p w:rsidR="00805835" w:rsidRPr="00805835" w:rsidRDefault="00805835" w:rsidP="00805835">
      <w:pPr>
        <w:spacing w:after="0" w:line="240" w:lineRule="auto"/>
        <w:contextualSpacing/>
        <w:jc w:val="both"/>
        <w:rPr>
          <w:rFonts w:asciiTheme="majorBidi" w:hAnsiTheme="majorBidi"/>
          <w:bCs/>
          <w:sz w:val="22"/>
          <w:szCs w:val="22"/>
          <w:lang w:val="id-ID"/>
        </w:rPr>
      </w:pPr>
    </w:p>
    <w:p w:rsidR="00805835" w:rsidRPr="00805835" w:rsidRDefault="00D86336" w:rsidP="00805835">
      <w:pPr>
        <w:spacing w:after="0" w:line="240" w:lineRule="auto"/>
        <w:contextualSpacing/>
        <w:jc w:val="both"/>
        <w:rPr>
          <w:rFonts w:asciiTheme="majorBidi" w:hAnsiTheme="majorBidi"/>
          <w:b/>
          <w:bCs/>
          <w:sz w:val="22"/>
          <w:szCs w:val="22"/>
        </w:rPr>
      </w:pPr>
      <w:r>
        <w:rPr>
          <w:rFonts w:asciiTheme="majorBidi" w:hAnsiTheme="majorBidi"/>
          <w:b/>
          <w:bCs/>
          <w:sz w:val="22"/>
          <w:szCs w:val="22"/>
        </w:rPr>
        <w:t>Fermentasi</w:t>
      </w:r>
    </w:p>
    <w:p w:rsidR="00805835" w:rsidRDefault="00883F31" w:rsidP="00232995">
      <w:pPr>
        <w:spacing w:after="0" w:line="240" w:lineRule="auto"/>
        <w:ind w:firstLine="567"/>
        <w:jc w:val="both"/>
        <w:rPr>
          <w:rFonts w:asciiTheme="majorBidi" w:hAnsiTheme="majorBidi"/>
          <w:bCs/>
          <w:sz w:val="22"/>
          <w:szCs w:val="22"/>
        </w:rPr>
      </w:pPr>
      <w:r>
        <w:rPr>
          <w:rFonts w:asciiTheme="majorBidi" w:hAnsiTheme="majorBidi"/>
          <w:bCs/>
          <w:sz w:val="22"/>
          <w:szCs w:val="22"/>
        </w:rPr>
        <w:t>Madu klanceng diperoleh dari daerah Talaga, Majalengka sedangkan bawa</w:t>
      </w:r>
      <w:r w:rsidR="00C93A73">
        <w:rPr>
          <w:rFonts w:asciiTheme="majorBidi" w:hAnsiTheme="majorBidi"/>
          <w:bCs/>
          <w:sz w:val="22"/>
          <w:szCs w:val="22"/>
        </w:rPr>
        <w:t>n</w:t>
      </w:r>
      <w:r>
        <w:rPr>
          <w:rFonts w:asciiTheme="majorBidi" w:hAnsiTheme="majorBidi"/>
          <w:bCs/>
          <w:sz w:val="22"/>
          <w:szCs w:val="22"/>
        </w:rPr>
        <w:t xml:space="preserve">g putih tunggal diperoleh dari Pasar Induk Jagasatru Cirebon, kedua bahan disiapkan. Teruntuk bawang putih tunggal dilakukan determinasi di Unit Laboratorium MIPA, IAIN Syekh Nurjati Cirebon. Setelah itu dilakukan perendaman </w:t>
      </w:r>
      <w:r w:rsidR="00D86336">
        <w:rPr>
          <w:rFonts w:asciiTheme="majorBidi" w:hAnsiTheme="majorBidi"/>
          <w:bCs/>
          <w:sz w:val="22"/>
          <w:szCs w:val="22"/>
        </w:rPr>
        <w:t xml:space="preserve">dengan ratio 1:2 (bawang putih tunggal : madu klanceng) </w:t>
      </w:r>
      <w:r w:rsidR="00D86336">
        <w:rPr>
          <w:rFonts w:asciiTheme="majorBidi" w:hAnsiTheme="majorBidi"/>
          <w:bCs/>
          <w:sz w:val="22"/>
          <w:szCs w:val="22"/>
        </w:rPr>
        <w:fldChar w:fldCharType="begin" w:fldLock="1"/>
      </w:r>
      <w:r w:rsidR="00393164">
        <w:rPr>
          <w:rFonts w:asciiTheme="majorBidi" w:hAnsiTheme="majorBidi"/>
          <w:bCs/>
          <w:sz w:val="22"/>
          <w:szCs w:val="22"/>
        </w:rPr>
        <w:instrText>ADDIN CSL_CITATION {"citationItems":[{"id":"ITEM-1","itemData":{"DOI":"10.1016/B978-0-444-63666-9.00014-5","ISBN":"9780444636775","abstract":"This chapter introduces the production of mead, a traditional alcoholic fermented beverage. It starts with an introduction to mead that includes historical aspects of production and a description of some styles and derivative products. Then, the raw material in mead production, the honey, is characterized in terms of its physicochemical composition and microbiota. Next, we focus on some aspects of mead production, such as the steps involved, the problems associated with the fermentation (the yeast inoculation and the nutrient supplementation of must), and the application of immobilized yeasts to the production. At the end is presented a detailed description of honey and fermentation-derived volatiles, the main contributors to mead aroma. Finally, we present an approach to the sensory evaluation of mead, an indispensable method to assess the beverage quality.","author":[{"dropping-particle":"","family":"Pereira","given":"A. P.","non-dropping-particle":"","parse-names":false,"suffix":""},{"dropping-particle":"","family":"Oliveira","given":"J. M.","non-dropping-particle":"","parse-names":false,"suffix":""},{"dropping-particle":"","family":"Mendes-Ferreira","given":"A.","non-dropping-particle":"","parse-names":false,"suffix":""},{"dropping-particle":"","family":"Estevinho","given":"L. M.","non-dropping-particle":"","parse-names":false,"suffix":""},{"dropping-particle":"","family":"Mendes-Faia","given":"A.","non-dropping-particle":"","parse-names":false,"suffix":""}],"container-title":"Current Developments in Biotechnology and Bioengineering: Food and Beverages Industry","id":"ITEM-1","issue":"December 2019","issued":{"date-parts":[["2017"]]},"page":"407-434","title":"Mead and Other Fermented Beverages","type":"article-journal"},"uris":["http://www.mendeley.com/documents/?uuid=738e9003-e8bf-4940-93d8-c0668369bc25"]}],"mendeley":{"formattedCitation":"&lt;sup&gt;9&lt;/sup&gt;","plainTextFormattedCitation":"9","previouslyFormattedCitation":"&lt;sup&gt;9&lt;/sup&gt;"},"properties":{"noteIndex":0},"schema":"https://github.com/citation-style-language/schema/raw/master/csl-citation.json"}</w:instrText>
      </w:r>
      <w:r w:rsidR="00D86336">
        <w:rPr>
          <w:rFonts w:asciiTheme="majorBidi" w:hAnsiTheme="majorBidi"/>
          <w:bCs/>
          <w:sz w:val="22"/>
          <w:szCs w:val="22"/>
        </w:rPr>
        <w:fldChar w:fldCharType="separate"/>
      </w:r>
      <w:r w:rsidR="00393164" w:rsidRPr="00393164">
        <w:rPr>
          <w:rFonts w:asciiTheme="majorBidi" w:hAnsiTheme="majorBidi"/>
          <w:bCs/>
          <w:noProof/>
          <w:sz w:val="22"/>
          <w:szCs w:val="22"/>
          <w:vertAlign w:val="superscript"/>
        </w:rPr>
        <w:t>9</w:t>
      </w:r>
      <w:r w:rsidR="00D86336">
        <w:rPr>
          <w:rFonts w:asciiTheme="majorBidi" w:hAnsiTheme="majorBidi"/>
          <w:bCs/>
          <w:sz w:val="22"/>
          <w:szCs w:val="22"/>
        </w:rPr>
        <w:fldChar w:fldCharType="end"/>
      </w:r>
      <w:r w:rsidR="00D86336">
        <w:rPr>
          <w:rFonts w:asciiTheme="majorBidi" w:hAnsiTheme="majorBidi"/>
          <w:bCs/>
          <w:sz w:val="22"/>
          <w:szCs w:val="22"/>
        </w:rPr>
        <w:t>. Perendaman dilakukan selama 2 minggu</w:t>
      </w:r>
      <w:r w:rsidR="00D86336">
        <w:rPr>
          <w:rFonts w:asciiTheme="majorBidi" w:hAnsiTheme="majorBidi"/>
          <w:bCs/>
          <w:sz w:val="22"/>
          <w:szCs w:val="22"/>
        </w:rPr>
        <w:fldChar w:fldCharType="begin" w:fldLock="1"/>
      </w:r>
      <w:r w:rsidR="00393164">
        <w:rPr>
          <w:rFonts w:asciiTheme="majorBidi" w:hAnsiTheme="majorBidi"/>
          <w:bCs/>
          <w:sz w:val="22"/>
          <w:szCs w:val="22"/>
        </w:rPr>
        <w:instrText>ADDIN CSL_CITATION {"citationItems":[{"id":"ITEM-1","itemData":{"DOI":"10.3390/molecules190812577","ISBN":"3498228587","ISSN":"14203049","PMID":"25153872","abstract":"Mead is a traditional alcoholic drink derived from the fermentation of diluted honey in the presence of appropriate yeast. Its modern production, in general terms, involves the addition of nutrients to initial diluted honey, pasteurization, yeast inoculation, fermentation and removal of impurities. Undesirable events along the process have been reported; among them, we highlight: delayed or arrested fermentations, modified and unpleasant sensory and quality parameters of the final product. These problems have been linked to the inability of yeasts to accomplish their role in extreme growth conditions. Emphasis has also been placed on the long fermentation times required, ranging from weeks to months, particularly when traditional procedures are applied and when the honey concentration is low. A series of alterations to the must and technological changes have been proposed in order to optimize the mead production process. In this context, this review examines the evidence that aims to improve meads' quality and make the production process easier and more efficient, by clarifying the source of unexpected events, describing the implementation of different fermentative microorganisms and using new methodologies. © 2014 by the authors.","author":[{"dropping-particle":"","family":"Iglesias","given":"Antonio","non-dropping-particle":"","parse-names":false,"suffix":""},{"dropping-particle":"","family":"Pascoal","given":"Ananias","non-dropping-particle":"","parse-names":false,"suffix":""},{"dropping-particle":"","family":"Choupina","given":"Altino Branco","non-dropping-particle":"","parse-names":false,"suffix":""},{"dropping-particle":"","family":"Carvalho","given":"Carlos Alfredo","non-dropping-particle":"","parse-names":false,"suffix":""},{"dropping-particle":"","family":"Feás","given":"Xesús","non-dropping-particle":"","parse-names":false,"suffix":""},{"dropping-particle":"","family":"Estevinho","given":"Leticia M.","non-dropping-particle":"","parse-names":false,"suffix":""}],"container-title":"Molecules","id":"ITEM-1","issue":"8","issued":{"date-parts":[["2014"]]},"page":"12577-12590","title":"Developments in the fermentation process and quality improvement strategies for mead production","type":"article-journal","volume":"19"},"uris":["http://www.mendeley.com/documents/?uuid=4e96ba30-3949-4e61-b1fb-be4a5c7fa22a"]}],"mendeley":{"formattedCitation":"&lt;sup&gt;10&lt;/sup&gt;","plainTextFormattedCitation":"10","previouslyFormattedCitation":"&lt;sup&gt;10&lt;/sup&gt;"},"properties":{"noteIndex":0},"schema":"https://github.com/citation-style-language/schema/raw/master/csl-citation.json"}</w:instrText>
      </w:r>
      <w:r w:rsidR="00D86336">
        <w:rPr>
          <w:rFonts w:asciiTheme="majorBidi" w:hAnsiTheme="majorBidi"/>
          <w:bCs/>
          <w:sz w:val="22"/>
          <w:szCs w:val="22"/>
        </w:rPr>
        <w:fldChar w:fldCharType="separate"/>
      </w:r>
      <w:r w:rsidR="00393164" w:rsidRPr="00393164">
        <w:rPr>
          <w:rFonts w:asciiTheme="majorBidi" w:hAnsiTheme="majorBidi"/>
          <w:bCs/>
          <w:noProof/>
          <w:sz w:val="22"/>
          <w:szCs w:val="22"/>
          <w:vertAlign w:val="superscript"/>
        </w:rPr>
        <w:t>10</w:t>
      </w:r>
      <w:r w:rsidR="00D86336">
        <w:rPr>
          <w:rFonts w:asciiTheme="majorBidi" w:hAnsiTheme="majorBidi"/>
          <w:bCs/>
          <w:sz w:val="22"/>
          <w:szCs w:val="22"/>
        </w:rPr>
        <w:fldChar w:fldCharType="end"/>
      </w:r>
      <w:r w:rsidR="00D86336">
        <w:rPr>
          <w:rFonts w:asciiTheme="majorBidi" w:hAnsiTheme="majorBidi"/>
          <w:bCs/>
          <w:sz w:val="22"/>
          <w:szCs w:val="22"/>
        </w:rPr>
        <w:t xml:space="preserve">. </w:t>
      </w:r>
    </w:p>
    <w:p w:rsidR="00D86336" w:rsidRDefault="00D86336" w:rsidP="00D86336">
      <w:pPr>
        <w:spacing w:after="0" w:line="240" w:lineRule="auto"/>
        <w:jc w:val="both"/>
        <w:rPr>
          <w:rFonts w:asciiTheme="majorBidi" w:hAnsiTheme="majorBidi"/>
          <w:bCs/>
          <w:sz w:val="22"/>
          <w:szCs w:val="22"/>
        </w:rPr>
      </w:pPr>
    </w:p>
    <w:p w:rsidR="00D86336" w:rsidRPr="00D86336" w:rsidRDefault="00D86336" w:rsidP="00D86336">
      <w:pPr>
        <w:spacing w:after="0" w:line="240" w:lineRule="auto"/>
        <w:jc w:val="both"/>
        <w:rPr>
          <w:rFonts w:asciiTheme="majorBidi" w:hAnsiTheme="majorBidi"/>
          <w:b/>
          <w:bCs/>
          <w:sz w:val="22"/>
          <w:szCs w:val="22"/>
        </w:rPr>
      </w:pPr>
      <w:r w:rsidRPr="00D86336">
        <w:rPr>
          <w:rFonts w:asciiTheme="majorBidi" w:hAnsiTheme="majorBidi"/>
          <w:b/>
          <w:bCs/>
          <w:sz w:val="22"/>
          <w:szCs w:val="22"/>
        </w:rPr>
        <w:t>Penyiapan Sampel</w:t>
      </w:r>
    </w:p>
    <w:p w:rsidR="00D86336" w:rsidRDefault="00D86336" w:rsidP="00D86336">
      <w:pPr>
        <w:spacing w:after="0" w:line="240" w:lineRule="auto"/>
        <w:jc w:val="both"/>
        <w:rPr>
          <w:rFonts w:asciiTheme="majorBidi" w:hAnsiTheme="majorBidi"/>
          <w:bCs/>
          <w:sz w:val="22"/>
          <w:szCs w:val="22"/>
        </w:rPr>
      </w:pPr>
      <w:r>
        <w:rPr>
          <w:rFonts w:asciiTheme="majorBidi" w:hAnsiTheme="majorBidi"/>
          <w:bCs/>
          <w:sz w:val="22"/>
          <w:szCs w:val="22"/>
        </w:rPr>
        <w:tab/>
        <w:t xml:space="preserve">Sampel yang digunakan berupa madu klanceng hasil fermentasi dengan bawang putih tunggal. Sebanyak 5 gram madu klanceng hasil fermentasi dilarutkan dengan aquadest ad 10 ml dalam labu ukur 10 ml. </w:t>
      </w:r>
    </w:p>
    <w:p w:rsidR="00D86336" w:rsidRDefault="00D86336" w:rsidP="00D86336">
      <w:pPr>
        <w:spacing w:after="0" w:line="240" w:lineRule="auto"/>
        <w:jc w:val="both"/>
        <w:rPr>
          <w:rFonts w:asciiTheme="majorBidi" w:hAnsiTheme="majorBidi"/>
          <w:bCs/>
          <w:sz w:val="22"/>
          <w:szCs w:val="22"/>
        </w:rPr>
      </w:pPr>
    </w:p>
    <w:p w:rsidR="00D86336" w:rsidRPr="00D86336" w:rsidRDefault="00D86336" w:rsidP="00D86336">
      <w:pPr>
        <w:spacing w:after="0" w:line="240" w:lineRule="auto"/>
        <w:jc w:val="both"/>
        <w:rPr>
          <w:rFonts w:asciiTheme="majorBidi" w:hAnsiTheme="majorBidi"/>
          <w:b/>
          <w:bCs/>
          <w:sz w:val="22"/>
          <w:szCs w:val="22"/>
        </w:rPr>
      </w:pPr>
      <w:r w:rsidRPr="00D86336">
        <w:rPr>
          <w:rFonts w:asciiTheme="majorBidi" w:hAnsiTheme="majorBidi"/>
          <w:b/>
          <w:bCs/>
          <w:sz w:val="22"/>
          <w:szCs w:val="22"/>
        </w:rPr>
        <w:t>Penyiapan Ibuprofen</w:t>
      </w:r>
    </w:p>
    <w:p w:rsidR="00D86336" w:rsidRDefault="00D86336" w:rsidP="00D86336">
      <w:pPr>
        <w:spacing w:after="0" w:line="240" w:lineRule="auto"/>
        <w:jc w:val="both"/>
        <w:rPr>
          <w:rFonts w:asciiTheme="majorBidi" w:hAnsiTheme="majorBidi"/>
          <w:bCs/>
          <w:sz w:val="22"/>
          <w:szCs w:val="22"/>
        </w:rPr>
      </w:pPr>
      <w:r>
        <w:rPr>
          <w:rFonts w:asciiTheme="majorBidi" w:hAnsiTheme="majorBidi"/>
          <w:bCs/>
          <w:sz w:val="22"/>
          <w:szCs w:val="22"/>
        </w:rPr>
        <w:tab/>
        <w:t>Larutan ibuprofen yang dibuat berkonsentrasi 0,4%, dengan dilarutkannya 4 ml ibuprofen injeksi dengan aquadest sampai 100 ml.</w:t>
      </w:r>
    </w:p>
    <w:p w:rsidR="00D86336" w:rsidRDefault="00D86336" w:rsidP="00D86336">
      <w:pPr>
        <w:spacing w:after="0" w:line="240" w:lineRule="auto"/>
        <w:jc w:val="both"/>
        <w:rPr>
          <w:rFonts w:asciiTheme="majorBidi" w:hAnsiTheme="majorBidi"/>
          <w:bCs/>
          <w:sz w:val="22"/>
          <w:szCs w:val="22"/>
        </w:rPr>
      </w:pPr>
    </w:p>
    <w:p w:rsidR="00D86336" w:rsidRPr="00D86336" w:rsidRDefault="00D86336" w:rsidP="00D86336">
      <w:pPr>
        <w:spacing w:after="0" w:line="240" w:lineRule="auto"/>
        <w:jc w:val="both"/>
        <w:rPr>
          <w:rFonts w:asciiTheme="majorBidi" w:hAnsiTheme="majorBidi"/>
          <w:b/>
          <w:bCs/>
          <w:sz w:val="22"/>
          <w:szCs w:val="22"/>
        </w:rPr>
      </w:pPr>
      <w:r w:rsidRPr="00D86336">
        <w:rPr>
          <w:rFonts w:asciiTheme="majorBidi" w:hAnsiTheme="majorBidi"/>
          <w:b/>
          <w:bCs/>
          <w:sz w:val="22"/>
          <w:szCs w:val="22"/>
        </w:rPr>
        <w:lastRenderedPageBreak/>
        <w:t>Penyiapan Asam Asetat</w:t>
      </w:r>
    </w:p>
    <w:p w:rsidR="00D86336" w:rsidRDefault="00D86336" w:rsidP="00D86336">
      <w:pPr>
        <w:spacing w:after="0" w:line="240" w:lineRule="auto"/>
        <w:jc w:val="both"/>
        <w:rPr>
          <w:rFonts w:asciiTheme="majorBidi" w:hAnsiTheme="majorBidi"/>
          <w:bCs/>
          <w:sz w:val="22"/>
          <w:szCs w:val="22"/>
        </w:rPr>
      </w:pPr>
      <w:r>
        <w:rPr>
          <w:rFonts w:asciiTheme="majorBidi" w:hAnsiTheme="majorBidi"/>
          <w:bCs/>
          <w:sz w:val="22"/>
          <w:szCs w:val="22"/>
        </w:rPr>
        <w:tab/>
        <w:t>Larutan asam asetat yang dibuat berkonsentrasi 4%</w:t>
      </w:r>
      <w:r w:rsidR="00F97925">
        <w:rPr>
          <w:rFonts w:asciiTheme="majorBidi" w:hAnsiTheme="majorBidi"/>
          <w:bCs/>
          <w:sz w:val="22"/>
          <w:szCs w:val="22"/>
        </w:rPr>
        <w:t xml:space="preserve">, dengan melarutkan 4 ml asam asetat glasial dengan aqua pro injeksi sampai 100 ml. </w:t>
      </w:r>
    </w:p>
    <w:p w:rsidR="008A36B5" w:rsidRDefault="008A36B5" w:rsidP="00D86336">
      <w:pPr>
        <w:spacing w:after="0" w:line="240" w:lineRule="auto"/>
        <w:jc w:val="both"/>
        <w:rPr>
          <w:rFonts w:asciiTheme="majorBidi" w:hAnsiTheme="majorBidi"/>
          <w:bCs/>
          <w:sz w:val="22"/>
          <w:szCs w:val="22"/>
        </w:rPr>
      </w:pPr>
    </w:p>
    <w:p w:rsidR="00D86336" w:rsidRPr="008A36B5" w:rsidRDefault="00D86336" w:rsidP="00D86336">
      <w:pPr>
        <w:spacing w:after="0" w:line="240" w:lineRule="auto"/>
        <w:jc w:val="both"/>
        <w:rPr>
          <w:rFonts w:asciiTheme="majorBidi" w:hAnsiTheme="majorBidi"/>
          <w:b/>
          <w:bCs/>
          <w:sz w:val="22"/>
          <w:szCs w:val="22"/>
        </w:rPr>
      </w:pPr>
      <w:r w:rsidRPr="008A36B5">
        <w:rPr>
          <w:rFonts w:asciiTheme="majorBidi" w:hAnsiTheme="majorBidi"/>
          <w:b/>
          <w:bCs/>
          <w:sz w:val="22"/>
          <w:szCs w:val="22"/>
        </w:rPr>
        <w:t>Penyiapan Hewan Uji</w:t>
      </w:r>
    </w:p>
    <w:p w:rsidR="00805835" w:rsidRDefault="008A36B5" w:rsidP="00805835">
      <w:pPr>
        <w:spacing w:after="0" w:line="240" w:lineRule="auto"/>
        <w:contextualSpacing/>
        <w:jc w:val="both"/>
        <w:rPr>
          <w:rFonts w:asciiTheme="majorBidi" w:hAnsiTheme="majorBidi"/>
          <w:bCs/>
          <w:sz w:val="22"/>
          <w:szCs w:val="22"/>
        </w:rPr>
      </w:pPr>
      <w:r>
        <w:rPr>
          <w:rFonts w:asciiTheme="majorBidi" w:hAnsiTheme="majorBidi"/>
          <w:bCs/>
          <w:sz w:val="22"/>
          <w:szCs w:val="22"/>
        </w:rPr>
        <w:tab/>
        <w:t>Hewan uji pada penelitian ini adalah mencit. Mencit dilakukan aklimatisasi selama 7 hari agar mencit dapat beradaptasi dengan lingkungan baru</w:t>
      </w:r>
      <w:r w:rsidR="00AA7831">
        <w:rPr>
          <w:rFonts w:asciiTheme="majorBidi" w:hAnsiTheme="majorBidi"/>
          <w:bCs/>
          <w:sz w:val="22"/>
          <w:szCs w:val="22"/>
        </w:rPr>
        <w:fldChar w:fldCharType="begin" w:fldLock="1"/>
      </w:r>
      <w:r w:rsidR="00393164">
        <w:rPr>
          <w:rFonts w:asciiTheme="majorBidi" w:hAnsiTheme="majorBidi"/>
          <w:bCs/>
          <w:sz w:val="22"/>
          <w:szCs w:val="22"/>
        </w:rPr>
        <w:instrText>ADDIN CSL_CITATION {"citationItems":[{"id":"ITEM-1","itemData":{"DOI":"10.51887/jpfi.v9i1.795","ISSN":"2302-187X","abstract":"Telah dilakukan penelitian  uji efek analgetik infusa daun jeruk nipis (Citrus aurantifolia (Christm.) Swing) terhadap mencit putih (Mus musculus L) jantan diinduksi asam asetat 1%. Tujuan penelitian ini adalah untuk melihat pengaruh efek analgetik infusa daun jeruk nipis (Citrus aurantifolia (Christm.) Swing) terhadap mencit putih (Mus musculus L) jantan dengan menggunakan metoda Writhing Test. Hewan percobaan dibagi menjadi 5 kelompok. Kelompok kontrol negatif diberikan aquades, kelompok kontrol positif diberi asam asetil salisilat dengan dosis 1,3 mg/20g BB yang disuspensikan dengan Na CMC 1%, kelompok perlakuan diberi sediaan infusa daun jeruk nipis (Citrus aurantifolia (Christm.) Swing) dengan konsentrasi 5%, 10%, dan 20%. Hewan percobaan tersebut diberikan sediaan peroral sebanyak 1% BB, 30 menit setelah diinduksi dengan asam asetat 1% sebanyak 0,1 ml secara ip. Hasil uji Anova Dua Arah menunjukan bahwa infusa daun jeruk nipis pada konsentrasi 10% dan 20% (Citrus aurantifolia (Christm.) Swing) mampu mengurangi rasa nyeri pada mencit yang diinduksi asam asetat glasial 1 %, berbeda signifikan dengan kelompok kontrol negatif (p&lt;0.05) namun efeknya belum sekuat  asam asetil salisilat (kontrol positif).\r Kata Kunci :Analgetik, infusa, daun jeruk nipis, asam asetat","author":[{"dropping-particle":"","family":"Sinata","given":"Novia","non-dropping-particle":"","parse-names":false,"suffix":""}],"container-title":"Jurnal Penelitian Farmasi Indonesia","id":"ITEM-1","issue":"1","issued":{"date-parts":[["2020"]]},"page":"12-20","title":"Uji Efek Analgetik Infusa Daun Jeruk Nipis (Citrus aurantifolia (Christm.) Swing) terhadap Mencit Putih (Mus musculus L) Jantan yang Diinduksi Asam Asetat 1%","type":"article-journal","volume":"9"},"uris":["http://www.mendeley.com/documents/?uuid=13e625e0-df4f-4028-804a-8352bed2b3b9"]}],"mendeley":{"formattedCitation":"&lt;sup&gt;11&lt;/sup&gt;","plainTextFormattedCitation":"11","previouslyFormattedCitation":"&lt;sup&gt;11&lt;/sup&gt;"},"properties":{"noteIndex":0},"schema":"https://github.com/citation-style-language/schema/raw/master/csl-citation.json"}</w:instrText>
      </w:r>
      <w:r w:rsidR="00AA7831">
        <w:rPr>
          <w:rFonts w:asciiTheme="majorBidi" w:hAnsiTheme="majorBidi"/>
          <w:bCs/>
          <w:sz w:val="22"/>
          <w:szCs w:val="22"/>
        </w:rPr>
        <w:fldChar w:fldCharType="separate"/>
      </w:r>
      <w:r w:rsidR="00393164" w:rsidRPr="00393164">
        <w:rPr>
          <w:rFonts w:asciiTheme="majorBidi" w:hAnsiTheme="majorBidi"/>
          <w:bCs/>
          <w:noProof/>
          <w:sz w:val="22"/>
          <w:szCs w:val="22"/>
          <w:vertAlign w:val="superscript"/>
        </w:rPr>
        <w:t>11</w:t>
      </w:r>
      <w:r w:rsidR="00AA7831">
        <w:rPr>
          <w:rFonts w:asciiTheme="majorBidi" w:hAnsiTheme="majorBidi"/>
          <w:bCs/>
          <w:sz w:val="22"/>
          <w:szCs w:val="22"/>
        </w:rPr>
        <w:fldChar w:fldCharType="end"/>
      </w:r>
      <w:r>
        <w:rPr>
          <w:rFonts w:asciiTheme="majorBidi" w:hAnsiTheme="majorBidi"/>
          <w:bCs/>
          <w:sz w:val="22"/>
          <w:szCs w:val="22"/>
        </w:rPr>
        <w:t xml:space="preserve"> dan mencit dipuasakan satu hari sebelum uji dilakukan.</w:t>
      </w:r>
      <w:r w:rsidR="00AA7831">
        <w:rPr>
          <w:rFonts w:asciiTheme="majorBidi" w:hAnsiTheme="majorBidi"/>
          <w:bCs/>
          <w:sz w:val="22"/>
          <w:szCs w:val="22"/>
        </w:rPr>
        <w:t xml:space="preserve"> Dilakukan kode etik terhadap hewan uji yang dilakukan di Universitas Bakti Tunas Husada.</w:t>
      </w:r>
    </w:p>
    <w:p w:rsidR="008A36B5" w:rsidRDefault="008A36B5" w:rsidP="00805835">
      <w:pPr>
        <w:spacing w:after="0" w:line="240" w:lineRule="auto"/>
        <w:contextualSpacing/>
        <w:jc w:val="both"/>
        <w:rPr>
          <w:rFonts w:asciiTheme="majorBidi" w:hAnsiTheme="majorBidi"/>
          <w:bCs/>
          <w:sz w:val="22"/>
          <w:szCs w:val="22"/>
        </w:rPr>
      </w:pPr>
    </w:p>
    <w:p w:rsidR="008A36B5" w:rsidRPr="00F5603A" w:rsidRDefault="00AA7831" w:rsidP="00805835">
      <w:pPr>
        <w:spacing w:after="0" w:line="240" w:lineRule="auto"/>
        <w:contextualSpacing/>
        <w:jc w:val="both"/>
        <w:rPr>
          <w:rFonts w:asciiTheme="majorBidi" w:hAnsiTheme="majorBidi"/>
          <w:b/>
          <w:bCs/>
          <w:sz w:val="22"/>
          <w:szCs w:val="22"/>
        </w:rPr>
      </w:pPr>
      <w:r w:rsidRPr="00F5603A">
        <w:rPr>
          <w:rFonts w:asciiTheme="majorBidi" w:hAnsiTheme="majorBidi"/>
          <w:b/>
          <w:bCs/>
          <w:sz w:val="22"/>
          <w:szCs w:val="22"/>
        </w:rPr>
        <w:t>Pengujian analgetika</w:t>
      </w:r>
    </w:p>
    <w:p w:rsidR="00805835" w:rsidRDefault="00AA7831" w:rsidP="00805835">
      <w:pPr>
        <w:spacing w:after="0" w:line="240" w:lineRule="auto"/>
        <w:contextualSpacing/>
        <w:jc w:val="both"/>
        <w:rPr>
          <w:rFonts w:asciiTheme="majorBidi" w:hAnsiTheme="majorBidi"/>
          <w:bCs/>
          <w:sz w:val="22"/>
          <w:szCs w:val="22"/>
        </w:rPr>
      </w:pPr>
      <w:r>
        <w:rPr>
          <w:rFonts w:asciiTheme="majorBidi" w:hAnsiTheme="majorBidi"/>
          <w:bCs/>
          <w:sz w:val="22"/>
          <w:szCs w:val="22"/>
        </w:rPr>
        <w:tab/>
        <w:t xml:space="preserve">Pada penelitian ini digunakan 5 kelompok perlakuan yaitu, kelompok kontrol negatif diberikan 0,5 ml aquadest </w:t>
      </w:r>
      <w:r>
        <w:rPr>
          <w:rFonts w:asciiTheme="majorBidi" w:hAnsiTheme="majorBidi"/>
          <w:bCs/>
          <w:sz w:val="22"/>
          <w:szCs w:val="22"/>
        </w:rPr>
        <w:fldChar w:fldCharType="begin" w:fldLock="1"/>
      </w:r>
      <w:r w:rsidR="00393164">
        <w:rPr>
          <w:rFonts w:asciiTheme="majorBidi" w:hAnsiTheme="majorBidi"/>
          <w:bCs/>
          <w:sz w:val="22"/>
          <w:szCs w:val="22"/>
        </w:rPr>
        <w:instrText>ADDIN CSL_CITATION {"citationItems":[{"id":"ITEM-1","itemData":{"abstract":"Pain is the most common complaint of a disease that can be reduced using the analgesic drugs. Besides the pharmacological medication, the traditional medications are available including honey containing flavanoid. The compound can protect the lipid membrane from the damage and inhibit cyclooxygenase, the main path of the synthesis mediator for pain like prostaglandin. This study aims at finding out the efficacy of analgesic of honey using geliate asetate method.In an experimental study using post test only control group design, 25 Wistar rat (80- 90 days, BW 180-220 gr) were randomly divided into 3 groups of 5 mice each. Gp1: =aquadest (negative control), Gp2: 0.675 g/BW honey, Gp3: 1.35g honey Gr 4: 2.7 g/kgBW honey and Gr 5 (possitive control): 4.5 mg/ BW of paracetamol. 5 minutes after the treatment, an intraperitoneal injection of acetic acid was given for all groups. Anova followed by post Hoc test was used for data analysis.The honey concentration of 50% (1.35) g was found to have increasing effect of analgesic while the concentration of 25% and 100 % showed a reducing analgesic effect. Honey has been shown to have an analgesic effect in mice with the effective concentration of 50% (1.35 g/kgBW) (Sains Medika, 3(1):48-53).","author":[{"dropping-particle":"","family":"Edijanti","given":"Goenarwo","non-dropping-particle":"","parse-names":false,"suffix":""},{"dropping-particle":"","family":"Chodidjah","given":"","non-dropping-particle":"","parse-names":false,"suffix":""},{"dropping-particle":"","family":"Susanto","given":"Heri","non-dropping-particle":"","parse-names":false,"suffix":""}],"id":"ITEM-1","issue":"1","issued":{"date-parts":[["2011"]]},"page":"48-53","title":"Uji Efektifitas Analgetik Madu pada Tikus dengan Metoda Geliat Asetat","type":"article-journal","volume":"3"},"uris":["http://www.mendeley.com/documents/?uuid=7b6365a9-08a9-4588-b977-f893b1b6281a"]}],"mendeley":{"formattedCitation":"&lt;sup&gt;4&lt;/sup&gt;","plainTextFormattedCitation":"4","previouslyFormattedCitation":"&lt;sup&gt;4&lt;/sup&gt;"},"properties":{"noteIndex":0},"schema":"https://github.com/citation-style-language/schema/raw/master/csl-citation.json"}</w:instrText>
      </w:r>
      <w:r>
        <w:rPr>
          <w:rFonts w:asciiTheme="majorBidi" w:hAnsiTheme="majorBidi"/>
          <w:bCs/>
          <w:sz w:val="22"/>
          <w:szCs w:val="22"/>
        </w:rPr>
        <w:fldChar w:fldCharType="separate"/>
      </w:r>
      <w:r w:rsidR="00393164" w:rsidRPr="00393164">
        <w:rPr>
          <w:rFonts w:asciiTheme="majorBidi" w:hAnsiTheme="majorBidi"/>
          <w:bCs/>
          <w:noProof/>
          <w:sz w:val="22"/>
          <w:szCs w:val="22"/>
          <w:vertAlign w:val="superscript"/>
        </w:rPr>
        <w:t>4</w:t>
      </w:r>
      <w:r>
        <w:rPr>
          <w:rFonts w:asciiTheme="majorBidi" w:hAnsiTheme="majorBidi"/>
          <w:bCs/>
          <w:sz w:val="22"/>
          <w:szCs w:val="22"/>
        </w:rPr>
        <w:fldChar w:fldCharType="end"/>
      </w:r>
      <w:r>
        <w:rPr>
          <w:rFonts w:asciiTheme="majorBidi" w:hAnsiTheme="majorBidi"/>
          <w:bCs/>
          <w:sz w:val="22"/>
          <w:szCs w:val="22"/>
        </w:rPr>
        <w:t xml:space="preserve">, kelompok kontrol positif diberikan 0,65 mg/20g BB, kelompok perlakuan I diberikan madu klanceng hasil fermentasi 1 minggu dosis 37mg/20g BB, kelompok perlakuan II diberikan madu klanceng hasil fermentasi 2 minggu dosis 37mg/20gBB, kelompok perlakuan III diberikan madu </w:t>
      </w:r>
      <w:r w:rsidR="00F5603A">
        <w:rPr>
          <w:rFonts w:asciiTheme="majorBidi" w:hAnsiTheme="majorBidi"/>
          <w:bCs/>
          <w:sz w:val="22"/>
          <w:szCs w:val="22"/>
        </w:rPr>
        <w:t xml:space="preserve">klanceng murni dosis 37 mg/20gBB. Satu kelompok perlakuan terdiri dari 5 mencit, setelah diberi perlakuan mencit didiamkan selama 5 menit untuk fase absorbsi </w:t>
      </w:r>
      <w:r w:rsidR="00F5603A">
        <w:rPr>
          <w:rFonts w:asciiTheme="majorBidi" w:hAnsiTheme="majorBidi"/>
          <w:bCs/>
          <w:sz w:val="22"/>
          <w:szCs w:val="22"/>
        </w:rPr>
        <w:fldChar w:fldCharType="begin" w:fldLock="1"/>
      </w:r>
      <w:r w:rsidR="00393164">
        <w:rPr>
          <w:rFonts w:asciiTheme="majorBidi" w:hAnsiTheme="majorBidi"/>
          <w:bCs/>
          <w:sz w:val="22"/>
          <w:szCs w:val="22"/>
        </w:rPr>
        <w:instrText>ADDIN CSL_CITATION {"citationItems":[{"id":"ITEM-1","itemData":{"abstract":"Pain is the most common complaint of a disease that can be reduced using the analgesic drugs. Besides the pharmacological medication, the traditional medications are available including honey containing flavanoid. The compound can protect the lipid membrane from the damage and inhibit cyclooxygenase, the main path of the synthesis mediator for pain like prostaglandin. This study aims at finding out the efficacy of analgesic of honey using geliate asetate method.In an experimental study using post test only control group design, 25 Wistar rat (80- 90 days, BW 180-220 gr) were randomly divided into 3 groups of 5 mice each. Gp1: =aquadest (negative control), Gp2: 0.675 g/BW honey, Gp3: 1.35g honey Gr 4: 2.7 g/kgBW honey and Gr 5 (possitive control): 4.5 mg/ BW of paracetamol. 5 minutes after the treatment, an intraperitoneal injection of acetic acid was given for all groups. Anova followed by post Hoc test was used for data analysis.The honey concentration of 50% (1.35) g was found to have increasing effect of analgesic while the concentration of 25% and 100 % showed a reducing analgesic effect. Honey has been shown to have an analgesic effect in mice with the effective concentration of 50% (1.35 g/kgBW) (Sains Medika, 3(1):48-53).","author":[{"dropping-particle":"","family":"Edijanti","given":"Goenarwo","non-dropping-particle":"","parse-names":false,"suffix":""},{"dropping-particle":"","family":"Chodidjah","given":"","non-dropping-particle":"","parse-names":false,"suffix":""},{"dropping-particle":"","family":"Susanto","given":"Heri","non-dropping-particle":"","parse-names":false,"suffix":""}],"id":"ITEM-1","issue":"1","issued":{"date-parts":[["2011"]]},"page":"48-53","title":"Uji Efektifitas Analgetik Madu pada Tikus dengan Metoda Geliat Asetat","type":"article-journal","volume":"3"},"uris":["http://www.mendeley.com/documents/?uuid=7b6365a9-08a9-4588-b977-f893b1b6281a"]}],"mendeley":{"formattedCitation":"&lt;sup&gt;4&lt;/sup&gt;","plainTextFormattedCitation":"4","previouslyFormattedCitation":"&lt;sup&gt;4&lt;/sup&gt;"},"properties":{"noteIndex":0},"schema":"https://github.com/citation-style-language/schema/raw/master/csl-citation.json"}</w:instrText>
      </w:r>
      <w:r w:rsidR="00F5603A">
        <w:rPr>
          <w:rFonts w:asciiTheme="majorBidi" w:hAnsiTheme="majorBidi"/>
          <w:bCs/>
          <w:sz w:val="22"/>
          <w:szCs w:val="22"/>
        </w:rPr>
        <w:fldChar w:fldCharType="separate"/>
      </w:r>
      <w:r w:rsidR="00393164" w:rsidRPr="00393164">
        <w:rPr>
          <w:rFonts w:asciiTheme="majorBidi" w:hAnsiTheme="majorBidi"/>
          <w:bCs/>
          <w:noProof/>
          <w:sz w:val="22"/>
          <w:szCs w:val="22"/>
          <w:vertAlign w:val="superscript"/>
        </w:rPr>
        <w:t>4</w:t>
      </w:r>
      <w:r w:rsidR="00F5603A">
        <w:rPr>
          <w:rFonts w:asciiTheme="majorBidi" w:hAnsiTheme="majorBidi"/>
          <w:bCs/>
          <w:sz w:val="22"/>
          <w:szCs w:val="22"/>
        </w:rPr>
        <w:fldChar w:fldCharType="end"/>
      </w:r>
      <w:r w:rsidR="00F5603A">
        <w:rPr>
          <w:rFonts w:asciiTheme="majorBidi" w:hAnsiTheme="majorBidi"/>
          <w:bCs/>
          <w:sz w:val="22"/>
          <w:szCs w:val="22"/>
        </w:rPr>
        <w:t xml:space="preserve">. Setelah itu mencit diinduksikan asam asetat 4% dosis 300mg/20gBB untuk merangsang timbulnya nyeri </w:t>
      </w:r>
      <w:r w:rsidR="00F5603A">
        <w:rPr>
          <w:rFonts w:asciiTheme="majorBidi" w:hAnsiTheme="majorBidi"/>
          <w:bCs/>
          <w:sz w:val="22"/>
          <w:szCs w:val="22"/>
        </w:rPr>
        <w:fldChar w:fldCharType="begin" w:fldLock="1"/>
      </w:r>
      <w:r w:rsidR="00393164">
        <w:rPr>
          <w:rFonts w:asciiTheme="majorBidi" w:hAnsiTheme="majorBidi"/>
          <w:bCs/>
          <w:sz w:val="22"/>
          <w:szCs w:val="22"/>
        </w:rPr>
        <w:instrText>ADDIN CSL_CITATION {"citationItems":[{"id":"ITEM-1","itemData":{"abstract":"Sligi (Phyllanthus buxifolius Muell. Arg) is native to Indonesia, which has long been traditionally used as a medicine society dislocated joint pain and sligi leaves steeping water is used to treat rheumatism. Not many scientific studies conducted on this plant. This reseaarch present to investigate the analgesic activity of ethanol extract of sligi leaves to male mice strain Balb / c using acetic acid induce writhing. Research methods using chemical stimuli done by observing the number of stretching of hind limb induce by the injection of acetic acid. The number of mice were used to determine the movement of an analgesic activity of aethanol extract of sligi leaves. Data were tested by Kolmogorov Smirnov normality, when the normal data one way ANOVA followed. Doses of aethanol extract of leaves sligi used to test the analgesics activity in mice was 250 mg / kg, 500 mg / kg and 1000 mg / kg given orally. Positive control used was aspirin dose 55 mg / kg. As the solvent is coconut oil. Aethanol extract of sligi leaves in 250, 500 and 1000 mg / kg have analgesic activity, respectively for (18.38 ± 0.81), (26.47 ± 0.19) and (55.64 ± 0.16)%. While aspirin dose 55 mg / kg have analgesic greater power that is (80.88 ± 0.13)%. Statistical analysis, the data were normally distributed and have analgesic power significantly different for each treatment.The ethanol extract of sligi leaves have analgesic activity against strains of male mice balb / c acetic acid induced. This study opens the opportunity for the development of the aethanol extract of the sligi leaves as a source of compounds with analgesic activity. Abstrak: Sligi (Phyllanthus buxifolius Muell. Arg) merupakan tanaman asli Indonesia yang sejak lama secara tradisional digunakan masyarakat sebagai obat nyeri pada sendi terkilir dan air seduhan daun sligi digunakan untuk mengobati rematik. Belum banyak penelitian ilmiah yang dilakukan terhadap tanaman ini. Penelitian ini bertujuan untuk mengetahui daya analgetik ekstrak etanol daun sligi dapat mempunyai terhadap mencit jantan galur balb/c yang diinduksi asam asetat. Metode penelitian menggunakan metode rangsang kimia yang dilakukan dengan mengamati jumlah geliat mencit setelah diinduksi asam asetat secara peritoneal. Jumlah geliat mencit digunakan untuk mengetahui daya analgetik ekstrak etanol daun sligi. Data penelitian diuji normalitasnya dengan uji Kolmogorov smirnov, apabila data normal dilanjutkan uji ANOVA satu jalan. Dosis ekstrak etanol daun sli…","author":[{"dropping-particle":"","family":"Hastuti","given":"Siwi","non-dropping-particle":"","parse-names":false,"suffix":""},{"dropping-particle":"","family":"Safitri","given":"Inna Ayu","non-dropping-particle":"","parse-names":false,"suffix":""},{"dropping-particle":"","family":"Farmasi","given":"Prodi","non-dropping-particle":"","parse-names":false,"suffix":""},{"dropping-particle":"","family":"Mulia","given":"Poltekkes Bhakti","non-dropping-particle":"","parse-names":false,"suffix":""}],"container-title":"IJMS – Indonesian Journal On Medical Science –","id":"ITEM-1","issue":"1","issued":{"date-parts":[["2015"]]},"page":"2355-1313","title":"Aktivitas Analgetik Ekstrak Etanol Daun Sligi (Phyllanthus Buxifolius Muell .Arg ) terhadap Mencit Galur Balb/C (Analgesic Activity Of Ethanol Extract Seligi Leaves (Phyllanthus Buxifolius Muell .Arg) to Mice Balb/C)","type":"article-journal","volume":"2"},"uris":["http://www.mendeley.com/documents/?uuid=cccacab4-ca92-4d78-afaa-2af6322cd78f"]}],"mendeley":{"formattedCitation":"&lt;sup&gt;12&lt;/sup&gt;","plainTextFormattedCitation":"12","previouslyFormattedCitation":"&lt;sup&gt;12&lt;/sup&gt;"},"properties":{"noteIndex":0},"schema":"https://github.com/citation-style-language/schema/raw/master/csl-citation.json"}</w:instrText>
      </w:r>
      <w:r w:rsidR="00F5603A">
        <w:rPr>
          <w:rFonts w:asciiTheme="majorBidi" w:hAnsiTheme="majorBidi"/>
          <w:bCs/>
          <w:sz w:val="22"/>
          <w:szCs w:val="22"/>
        </w:rPr>
        <w:fldChar w:fldCharType="separate"/>
      </w:r>
      <w:r w:rsidR="00393164" w:rsidRPr="00393164">
        <w:rPr>
          <w:rFonts w:asciiTheme="majorBidi" w:hAnsiTheme="majorBidi"/>
          <w:bCs/>
          <w:noProof/>
          <w:sz w:val="22"/>
          <w:szCs w:val="22"/>
          <w:vertAlign w:val="superscript"/>
        </w:rPr>
        <w:t>12</w:t>
      </w:r>
      <w:r w:rsidR="00F5603A">
        <w:rPr>
          <w:rFonts w:asciiTheme="majorBidi" w:hAnsiTheme="majorBidi"/>
          <w:bCs/>
          <w:sz w:val="22"/>
          <w:szCs w:val="22"/>
        </w:rPr>
        <w:fldChar w:fldCharType="end"/>
      </w:r>
      <w:r w:rsidR="00F5603A">
        <w:rPr>
          <w:rFonts w:asciiTheme="majorBidi" w:hAnsiTheme="majorBidi"/>
          <w:bCs/>
          <w:sz w:val="22"/>
          <w:szCs w:val="22"/>
        </w:rPr>
        <w:t>. Amati geliat yang timbul, hitung jumlah komulatifnya tiap 10 menit selama 60 menit.</w:t>
      </w:r>
    </w:p>
    <w:p w:rsidR="00805835" w:rsidRPr="00805835" w:rsidRDefault="00805835" w:rsidP="00805835">
      <w:pPr>
        <w:spacing w:after="0" w:line="240" w:lineRule="auto"/>
        <w:contextualSpacing/>
        <w:jc w:val="both"/>
        <w:rPr>
          <w:rFonts w:asciiTheme="majorBidi" w:hAnsiTheme="majorBidi"/>
          <w:bCs/>
          <w:sz w:val="22"/>
          <w:szCs w:val="22"/>
        </w:rPr>
      </w:pPr>
    </w:p>
    <w:p w:rsidR="00805835" w:rsidRPr="00805835" w:rsidRDefault="00F5603A" w:rsidP="00805835">
      <w:pPr>
        <w:spacing w:after="0" w:line="240" w:lineRule="auto"/>
        <w:contextualSpacing/>
        <w:jc w:val="both"/>
        <w:rPr>
          <w:rFonts w:asciiTheme="majorBidi" w:hAnsiTheme="majorBidi"/>
          <w:b/>
          <w:bCs/>
          <w:sz w:val="22"/>
          <w:szCs w:val="22"/>
          <w:lang w:val="id-ID"/>
        </w:rPr>
      </w:pPr>
      <w:r>
        <w:rPr>
          <w:rFonts w:asciiTheme="majorBidi" w:hAnsiTheme="majorBidi"/>
          <w:b/>
          <w:bCs/>
          <w:sz w:val="22"/>
          <w:szCs w:val="22"/>
        </w:rPr>
        <w:t>Analisis Data</w:t>
      </w:r>
    </w:p>
    <w:p w:rsidR="00805835" w:rsidRDefault="00F5603A" w:rsidP="00232995">
      <w:pPr>
        <w:spacing w:after="0" w:line="240" w:lineRule="auto"/>
        <w:ind w:firstLine="567"/>
        <w:jc w:val="both"/>
        <w:rPr>
          <w:rFonts w:asciiTheme="majorBidi" w:hAnsiTheme="majorBidi"/>
          <w:bCs/>
          <w:sz w:val="22"/>
          <w:szCs w:val="22"/>
        </w:rPr>
      </w:pPr>
      <w:r>
        <w:rPr>
          <w:rFonts w:asciiTheme="majorBidi" w:hAnsiTheme="majorBidi"/>
          <w:bCs/>
          <w:sz w:val="22"/>
          <w:szCs w:val="22"/>
        </w:rPr>
        <w:t xml:space="preserve">Data yang didapat berupa jumlah geliat dilakukan perhitungan AUC masing-masing kelompoknya dengan rumus </w:t>
      </w:r>
      <w:r>
        <w:rPr>
          <w:rFonts w:asciiTheme="majorBidi" w:hAnsiTheme="majorBidi"/>
          <w:bCs/>
          <w:sz w:val="22"/>
          <w:szCs w:val="22"/>
        </w:rPr>
        <w:fldChar w:fldCharType="begin" w:fldLock="1"/>
      </w:r>
      <w:r w:rsidR="00393164">
        <w:rPr>
          <w:rFonts w:asciiTheme="majorBidi" w:hAnsiTheme="majorBidi"/>
          <w:bCs/>
          <w:sz w:val="22"/>
          <w:szCs w:val="22"/>
        </w:rPr>
        <w:instrText>ADDIN CSL_CITATION {"citationItems":[{"id":"ITEM-1","itemData":{"DOI":"10.31227/osf.io/ym9cb","author":[{"dropping-particle":"","family":"Andayani","given":"Dahlia","non-dropping-particle":"","parse-names":false,"suffix":""}],"id":"ITEM-1","issue":"1","issued":{"date-parts":[["2017"]]},"page":"9-14","title":"Efek Kombinasi Natrium diklofenak Dengam Minuman Tradisional Terfermentasi yang diberikan pada Mencit Jantan","type":"article-journal","volume":"5"},"uris":["http://www.mendeley.com/documents/?uuid=f91648dc-41ad-41df-905c-9b398354e108"]}],"mendeley":{"formattedCitation":"&lt;sup&gt;13&lt;/sup&gt;","plainTextFormattedCitation":"13","previouslyFormattedCitation":"&lt;sup&gt;13&lt;/sup&gt;"},"properties":{"noteIndex":0},"schema":"https://github.com/citation-style-language/schema/raw/master/csl-citation.json"}</w:instrText>
      </w:r>
      <w:r>
        <w:rPr>
          <w:rFonts w:asciiTheme="majorBidi" w:hAnsiTheme="majorBidi"/>
          <w:bCs/>
          <w:sz w:val="22"/>
          <w:szCs w:val="22"/>
        </w:rPr>
        <w:fldChar w:fldCharType="separate"/>
      </w:r>
      <w:r w:rsidR="00393164" w:rsidRPr="00393164">
        <w:rPr>
          <w:rFonts w:asciiTheme="majorBidi" w:hAnsiTheme="majorBidi"/>
          <w:bCs/>
          <w:noProof/>
          <w:sz w:val="22"/>
          <w:szCs w:val="22"/>
          <w:vertAlign w:val="superscript"/>
        </w:rPr>
        <w:t>13</w:t>
      </w:r>
      <w:r>
        <w:rPr>
          <w:rFonts w:asciiTheme="majorBidi" w:hAnsiTheme="majorBidi"/>
          <w:bCs/>
          <w:sz w:val="22"/>
          <w:szCs w:val="22"/>
        </w:rPr>
        <w:fldChar w:fldCharType="end"/>
      </w:r>
      <w:r>
        <w:rPr>
          <w:rFonts w:asciiTheme="majorBidi" w:hAnsiTheme="majorBidi"/>
          <w:bCs/>
          <w:sz w:val="22"/>
          <w:szCs w:val="22"/>
        </w:rPr>
        <w:t xml:space="preserve">. </w:t>
      </w:r>
    </w:p>
    <w:p w:rsidR="003042AA" w:rsidRDefault="003042AA" w:rsidP="00232995">
      <w:pPr>
        <w:spacing w:after="0" w:line="240" w:lineRule="auto"/>
        <w:ind w:firstLine="567"/>
        <w:jc w:val="both"/>
        <w:rPr>
          <w:rFonts w:asciiTheme="majorBidi" w:hAnsiTheme="majorBidi"/>
          <w:bCs/>
          <w:sz w:val="22"/>
          <w:szCs w:val="22"/>
        </w:rPr>
      </w:pPr>
      <m:oMathPara>
        <m:oMath>
          <m:r>
            <w:rPr>
              <w:rFonts w:ascii="Cambria Math" w:hAnsi="Cambria Math"/>
              <w:sz w:val="22"/>
              <w:szCs w:val="22"/>
            </w:rPr>
            <m:t>AUC=</m:t>
          </m:r>
          <m:f>
            <m:fPr>
              <m:ctrlPr>
                <w:rPr>
                  <w:rFonts w:ascii="Cambria Math" w:hAnsi="Cambria Math"/>
                  <w:bCs/>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(jumlah geliat)(selisih waktu pengamatan)</m:t>
          </m:r>
        </m:oMath>
      </m:oMathPara>
    </w:p>
    <w:p w:rsidR="00F5603A" w:rsidRDefault="00F5603A" w:rsidP="00232995">
      <w:pPr>
        <w:spacing w:after="0" w:line="240" w:lineRule="auto"/>
        <w:ind w:firstLine="567"/>
        <w:jc w:val="both"/>
        <w:rPr>
          <w:rFonts w:asciiTheme="majorBidi" w:hAnsiTheme="majorBidi"/>
          <w:bCs/>
          <w:sz w:val="22"/>
          <w:szCs w:val="22"/>
        </w:rPr>
      </w:pPr>
      <w:r>
        <w:rPr>
          <w:rFonts w:asciiTheme="majorBidi" w:hAnsiTheme="majorBidi"/>
          <w:bCs/>
          <w:sz w:val="22"/>
          <w:szCs w:val="22"/>
        </w:rPr>
        <w:t xml:space="preserve">Untuk mengetahui potensi daya analgetika, dilakuakn perhitungan dengan membandingkan total AUC masing-masing kelompok perlakuan dengan rumus </w:t>
      </w:r>
      <w:r>
        <w:rPr>
          <w:rFonts w:asciiTheme="majorBidi" w:hAnsiTheme="majorBidi"/>
          <w:bCs/>
          <w:sz w:val="22"/>
          <w:szCs w:val="22"/>
        </w:rPr>
        <w:fldChar w:fldCharType="begin" w:fldLock="1"/>
      </w:r>
      <w:r w:rsidR="00393164">
        <w:rPr>
          <w:rFonts w:asciiTheme="majorBidi" w:hAnsiTheme="majorBidi"/>
          <w:bCs/>
          <w:sz w:val="22"/>
          <w:szCs w:val="22"/>
        </w:rPr>
        <w:instrText>ADDIN CSL_CITATION {"citationItems":[{"id":"ITEM-1","itemData":{"DOI":"10.22146/tradmedj.12824","ISSN":"2406-9086","abstract":"Pain is a sensory and emotional feelings associated with tissue damage. Leaves kerehau recognized by people Dayak and Kutai as postpartum pain medication. Kerehau leaf has long been known by the public because many have efficacy in medicine. This research to determine the analgesic activity of ethanolic extract of leaves kerehau (Callicarpa longifolia Lamk.) on male white mice (Mus musculus). This is experimental research, randomized complete unidirectional pattern. The animals test were divided into 5 groups with each treatment of 5 mice. Group I (Na CMC 0.5% negative control), Group II (ibuprofen as a positive control), group III-V the ethanol extract of leaves kerehau dose of 150 mg , 300 mg and 600 mg/ Kg BW). Inductor pain acetic acid 0.5 % (ip). Observed number of writhing in mice for 1 hour and calculated percent analgesic. The results obtained in this study has efficacy as an analgesic with Strength of power dose I: 51.65 %, dose II: 65.40 %, and dose III: 75.98 %","author":[{"dropping-particle":"","family":"Syamsul","given":"Eka Siswanto","non-dropping-particle":"","parse-names":false,"suffix":""},{"dropping-particle":"","family":"Andayani","given":"Fitria","non-dropping-particle":"","parse-names":false,"suffix":""},{"dropping-particle":"","family":"Soemarnoe","given":"Yulistia Budianti","non-dropping-particle":"","parse-names":false,"suffix":""}],"container-title":"Traditional Medicine Journal","id":"ITEM-1","issue":"2","issued":{"date-parts":[["2016"]]},"page":"99-103","title":"Analgesic Activity Study of Ethanolic Extract of Callicarpa longifolia Lamk. in Mice","type":"article-journal","volume":"21"},"uris":["http://www.mendeley.com/documents/?uuid=87287f27-b464-4d38-bfd4-e58ff511ddea"]}],"mendeley":{"formattedCitation":"&lt;sup&gt;14&lt;/sup&gt;","plainTextFormattedCitation":"14","previouslyFormattedCitation":"&lt;sup&gt;14&lt;/sup&gt;"},"properties":{"noteIndex":0},"schema":"https://github.com/citation-style-language/schema/raw/master/csl-citation.json"}</w:instrText>
      </w:r>
      <w:r>
        <w:rPr>
          <w:rFonts w:asciiTheme="majorBidi" w:hAnsiTheme="majorBidi"/>
          <w:bCs/>
          <w:sz w:val="22"/>
          <w:szCs w:val="22"/>
        </w:rPr>
        <w:fldChar w:fldCharType="separate"/>
      </w:r>
      <w:r w:rsidR="00393164" w:rsidRPr="00393164">
        <w:rPr>
          <w:rFonts w:asciiTheme="majorBidi" w:hAnsiTheme="majorBidi"/>
          <w:bCs/>
          <w:noProof/>
          <w:sz w:val="22"/>
          <w:szCs w:val="22"/>
          <w:vertAlign w:val="superscript"/>
        </w:rPr>
        <w:t>14</w:t>
      </w:r>
      <w:r>
        <w:rPr>
          <w:rFonts w:asciiTheme="majorBidi" w:hAnsiTheme="majorBidi"/>
          <w:bCs/>
          <w:sz w:val="22"/>
          <w:szCs w:val="22"/>
        </w:rPr>
        <w:fldChar w:fldCharType="end"/>
      </w:r>
      <w:r>
        <w:rPr>
          <w:rFonts w:asciiTheme="majorBidi" w:hAnsiTheme="majorBidi"/>
          <w:bCs/>
          <w:sz w:val="22"/>
          <w:szCs w:val="22"/>
        </w:rPr>
        <w:t>.</w:t>
      </w:r>
      <w:r w:rsidR="003042AA">
        <w:rPr>
          <w:rFonts w:asciiTheme="majorBidi" w:hAnsiTheme="majorBidi"/>
          <w:bCs/>
          <w:sz w:val="22"/>
          <w:szCs w:val="22"/>
        </w:rPr>
        <w:t xml:space="preserve"> Dimana P merupakan total AUC kelompok perlakuan dan K total AUC kelompok kontrol. </w:t>
      </w:r>
    </w:p>
    <w:p w:rsidR="003042AA" w:rsidRDefault="003042AA" w:rsidP="00232995">
      <w:pPr>
        <w:spacing w:after="0" w:line="240" w:lineRule="auto"/>
        <w:ind w:firstLine="567"/>
        <w:jc w:val="both"/>
        <w:rPr>
          <w:rFonts w:asciiTheme="majorBidi" w:hAnsiTheme="majorBidi"/>
          <w:bCs/>
          <w:sz w:val="22"/>
          <w:szCs w:val="22"/>
        </w:rPr>
      </w:pPr>
      <m:oMathPara>
        <m:oMath>
          <m:r>
            <w:rPr>
              <w:rFonts w:ascii="Cambria Math" w:hAnsi="Cambria Math"/>
              <w:sz w:val="22"/>
              <w:szCs w:val="22"/>
            </w:rPr>
            <m:t>%daya analegtika=100% (</m:t>
          </m:r>
          <m:f>
            <m:fPr>
              <m:ctrlPr>
                <w:rPr>
                  <w:rFonts w:ascii="Cambria Math" w:hAnsi="Cambria Math"/>
                  <w:bCs/>
                  <w:i/>
                  <w:sz w:val="22"/>
                  <w:szCs w:val="22"/>
                </w:rPr>
              </m:ctrlPr>
            </m:fPr>
            <m:num>
              <m:r>
                <w:rPr>
                  <w:rFonts w:ascii="Cambria Math" w:hAnsi="Cambria Math"/>
                  <w:sz w:val="22"/>
                  <w:szCs w:val="22"/>
                </w:rPr>
                <m:t>p</m:t>
              </m:r>
            </m:num>
            <m:den>
              <m:r>
                <w:rPr>
                  <w:rFonts w:ascii="Cambria Math" w:hAnsi="Cambria Math"/>
                  <w:sz w:val="22"/>
                  <w:szCs w:val="22"/>
                </w:rPr>
                <m:t>k</m:t>
              </m:r>
            </m:den>
          </m:f>
          <m:r>
            <w:rPr>
              <w:rFonts w:ascii="Cambria Math" w:hAnsi="Cambria Math"/>
              <w:sz w:val="22"/>
              <w:szCs w:val="22"/>
            </w:rPr>
            <m:t>×100%)</m:t>
          </m:r>
        </m:oMath>
      </m:oMathPara>
    </w:p>
    <w:p w:rsidR="00F5603A" w:rsidRPr="00805835" w:rsidRDefault="00F5603A" w:rsidP="00232995">
      <w:pPr>
        <w:spacing w:after="0" w:line="240" w:lineRule="auto"/>
        <w:ind w:firstLine="567"/>
        <w:jc w:val="both"/>
        <w:rPr>
          <w:rFonts w:asciiTheme="majorBidi" w:hAnsiTheme="majorBidi"/>
          <w:bCs/>
          <w:sz w:val="22"/>
          <w:szCs w:val="22"/>
        </w:rPr>
      </w:pPr>
      <w:r>
        <w:rPr>
          <w:rFonts w:asciiTheme="majorBidi" w:hAnsiTheme="majorBidi"/>
          <w:bCs/>
          <w:sz w:val="22"/>
          <w:szCs w:val="22"/>
        </w:rPr>
        <w:t xml:space="preserve">Dilakukan uji satatistika menggunakan anova satu arah </w:t>
      </w:r>
      <w:r w:rsidR="003042AA">
        <w:rPr>
          <w:rFonts w:asciiTheme="majorBidi" w:hAnsiTheme="majorBidi"/>
          <w:bCs/>
          <w:sz w:val="22"/>
          <w:szCs w:val="22"/>
        </w:rPr>
        <w:t xml:space="preserve">bila data berdistribusi normal serta bervariansi homogeny </w:t>
      </w:r>
      <w:r>
        <w:rPr>
          <w:rFonts w:asciiTheme="majorBidi" w:hAnsiTheme="majorBidi"/>
          <w:bCs/>
          <w:sz w:val="22"/>
          <w:szCs w:val="22"/>
        </w:rPr>
        <w:t xml:space="preserve">dan dilanjutkan dengan uji post hoc </w:t>
      </w:r>
      <w:r w:rsidR="003042AA">
        <w:rPr>
          <w:rFonts w:asciiTheme="majorBidi" w:hAnsiTheme="majorBidi"/>
          <w:bCs/>
          <w:sz w:val="22"/>
          <w:szCs w:val="22"/>
        </w:rPr>
        <w:t xml:space="preserve">apabila nilai p&lt;0,05 </w:t>
      </w:r>
      <w:r>
        <w:rPr>
          <w:rFonts w:asciiTheme="majorBidi" w:hAnsiTheme="majorBidi"/>
          <w:bCs/>
          <w:sz w:val="22"/>
          <w:szCs w:val="22"/>
        </w:rPr>
        <w:fldChar w:fldCharType="begin" w:fldLock="1"/>
      </w:r>
      <w:r w:rsidR="00393164">
        <w:rPr>
          <w:rFonts w:asciiTheme="majorBidi" w:hAnsiTheme="majorBidi"/>
          <w:bCs/>
          <w:sz w:val="22"/>
          <w:szCs w:val="22"/>
        </w:rPr>
        <w:instrText>ADDIN CSL_CITATION {"citationItems":[{"id":"ITEM-1","itemData":{"abstract":"Pain is the most common complaint of a disease that can be reduced using the analgesic drugs. Besides the pharmacological medication, the traditional medications are available including honey containing flavanoid. The compound can protect the lipid membrane from the damage and inhibit cyclooxygenase, the main path of the synthesis mediator for pain like prostaglandin. This study aims at finding out the efficacy of analgesic of honey using geliate asetate method.In an experimental study using post test only control group design, 25 Wistar rat (80- 90 days, BW 180-220 gr) were randomly divided into 3 groups of 5 mice each. Gp1: =aquadest (negative control), Gp2: 0.675 g/BW honey, Gp3: 1.35g honey Gr 4: 2.7 g/kgBW honey and Gr 5 (possitive control): 4.5 mg/ BW of paracetamol. 5 minutes after the treatment, an intraperitoneal injection of acetic acid was given for all groups. Anova followed by post Hoc test was used for data analysis.The honey concentration of 50% (1.35) g was found to have increasing effect of analgesic while the concentration of 25% and 100 % showed a reducing analgesic effect. Honey has been shown to have an analgesic effect in mice with the effective concentration of 50% (1.35 g/kgBW) (Sains Medika, 3(1):48-53).","author":[{"dropping-particle":"","family":"Edijanti","given":"Goenarwo","non-dropping-particle":"","parse-names":false,"suffix":""},{"dropping-particle":"","family":"Chodidjah","given":"","non-dropping-particle":"","parse-names":false,"suffix":""},{"dropping-particle":"","family":"Susanto","given":"Heri","non-dropping-particle":"","parse-names":false,"suffix":""}],"id":"ITEM-1","issue":"1","issued":{"date-parts":[["2011"]]},"page":"48-53","title":"Uji Efektifitas Analgetik Madu pada Tikus dengan Metoda Geliat Asetat","type":"article-journal","volume":"3"},"uris":["http://www.mendeley.com/documents/?uuid=7b6365a9-08a9-4588-b977-f893b1b6281a"]}],"mendeley":{"formattedCitation":"&lt;sup&gt;4&lt;/sup&gt;","plainTextFormattedCitation":"4","previouslyFormattedCitation":"&lt;sup&gt;4&lt;/sup&gt;"},"properties":{"noteIndex":0},"schema":"https://github.com/citation-style-language/schema/raw/master/csl-citation.json"}</w:instrText>
      </w:r>
      <w:r>
        <w:rPr>
          <w:rFonts w:asciiTheme="majorBidi" w:hAnsiTheme="majorBidi"/>
          <w:bCs/>
          <w:sz w:val="22"/>
          <w:szCs w:val="22"/>
        </w:rPr>
        <w:fldChar w:fldCharType="separate"/>
      </w:r>
      <w:r w:rsidR="00393164" w:rsidRPr="00393164">
        <w:rPr>
          <w:rFonts w:asciiTheme="majorBidi" w:hAnsiTheme="majorBidi"/>
          <w:bCs/>
          <w:noProof/>
          <w:sz w:val="22"/>
          <w:szCs w:val="22"/>
          <w:vertAlign w:val="superscript"/>
        </w:rPr>
        <w:t>4</w:t>
      </w:r>
      <w:r>
        <w:rPr>
          <w:rFonts w:asciiTheme="majorBidi" w:hAnsiTheme="majorBidi"/>
          <w:bCs/>
          <w:sz w:val="22"/>
          <w:szCs w:val="22"/>
        </w:rPr>
        <w:fldChar w:fldCharType="end"/>
      </w:r>
      <w:r w:rsidR="003042AA">
        <w:rPr>
          <w:rFonts w:asciiTheme="majorBidi" w:hAnsiTheme="majorBidi"/>
          <w:bCs/>
          <w:sz w:val="22"/>
          <w:szCs w:val="22"/>
        </w:rPr>
        <w:t xml:space="preserve">. </w:t>
      </w:r>
    </w:p>
    <w:p w:rsidR="00805835" w:rsidRPr="00805835" w:rsidRDefault="00805835" w:rsidP="00805835">
      <w:pPr>
        <w:spacing w:after="0" w:line="240" w:lineRule="auto"/>
        <w:contextualSpacing/>
        <w:jc w:val="both"/>
        <w:rPr>
          <w:rFonts w:asciiTheme="majorBidi" w:hAnsiTheme="majorBidi"/>
          <w:bCs/>
          <w:sz w:val="22"/>
          <w:szCs w:val="22"/>
        </w:rPr>
      </w:pPr>
    </w:p>
    <w:p w:rsidR="00805835" w:rsidRDefault="00805835" w:rsidP="00805835">
      <w:pPr>
        <w:spacing w:after="0" w:line="240" w:lineRule="auto"/>
        <w:contextualSpacing/>
        <w:jc w:val="both"/>
        <w:rPr>
          <w:rFonts w:asciiTheme="majorBidi" w:hAnsiTheme="majorBidi"/>
          <w:b/>
          <w:bCs/>
          <w:sz w:val="22"/>
          <w:szCs w:val="22"/>
        </w:rPr>
      </w:pPr>
    </w:p>
    <w:p w:rsidR="00E065F3" w:rsidRDefault="008E38B8" w:rsidP="00F97E81">
      <w:pPr>
        <w:pStyle w:val="Heading1"/>
        <w:spacing w:before="0" w:line="240" w:lineRule="auto"/>
        <w:rPr>
          <w:rFonts w:asciiTheme="majorBidi" w:hAnsiTheme="majorBidi"/>
          <w:b/>
          <w:bCs/>
          <w:color w:val="auto"/>
          <w:sz w:val="22"/>
          <w:szCs w:val="22"/>
        </w:rPr>
      </w:pPr>
      <w:r w:rsidRPr="00693F40">
        <w:rPr>
          <w:rFonts w:asciiTheme="majorBidi" w:hAnsiTheme="majorBidi"/>
          <w:b/>
          <w:bCs/>
          <w:color w:val="auto"/>
          <w:sz w:val="22"/>
          <w:szCs w:val="22"/>
        </w:rPr>
        <w:t>HASIL DAN PEMBAHASAN</w:t>
      </w:r>
    </w:p>
    <w:p w:rsidR="00DE7FF6" w:rsidRDefault="00DE7FF6" w:rsidP="00232995">
      <w:pPr>
        <w:spacing w:after="0" w:line="240" w:lineRule="auto"/>
        <w:ind w:firstLine="567"/>
        <w:jc w:val="both"/>
        <w:rPr>
          <w:rFonts w:asciiTheme="majorBidi" w:eastAsiaTheme="minorHAnsi" w:hAnsiTheme="majorBidi" w:cstheme="majorBidi"/>
          <w:sz w:val="22"/>
          <w:szCs w:val="22"/>
        </w:rPr>
      </w:pPr>
      <w:r>
        <w:rPr>
          <w:rFonts w:asciiTheme="majorBidi" w:eastAsiaTheme="minorHAnsi" w:hAnsiTheme="majorBidi" w:cstheme="majorBidi"/>
          <w:sz w:val="22"/>
          <w:szCs w:val="22"/>
        </w:rPr>
        <w:t xml:space="preserve">Fermentasi madu klanceng murni dengan bawang putih tunggal dilakukan untuk meningkatkan kadar antioksidan pada madu klanceng. Uji organoleptis menunjukan, mulai dari warna, bau, tektur dan kekentalan madu sebelum dan sesudah fermentasi terdapat perbedaan. </w:t>
      </w:r>
    </w:p>
    <w:p w:rsidR="002B67A4" w:rsidRDefault="002B67A4" w:rsidP="00232995">
      <w:pPr>
        <w:spacing w:after="0" w:line="240" w:lineRule="auto"/>
        <w:ind w:firstLine="567"/>
        <w:jc w:val="both"/>
        <w:rPr>
          <w:rFonts w:asciiTheme="majorBidi" w:eastAsiaTheme="minorHAnsi" w:hAnsiTheme="majorBidi" w:cstheme="majorBidi"/>
          <w:sz w:val="22"/>
          <w:szCs w:val="22"/>
        </w:rPr>
      </w:pPr>
    </w:p>
    <w:p w:rsidR="002B67A4" w:rsidRPr="002B67A4" w:rsidRDefault="002B67A4" w:rsidP="002B67A4">
      <w:pPr>
        <w:pStyle w:val="ListParagraph"/>
        <w:spacing w:after="0" w:line="240" w:lineRule="auto"/>
        <w:ind w:left="567"/>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(a)</w:t>
      </w:r>
      <w:r>
        <w:rPr>
          <w:rFonts w:asciiTheme="majorBidi" w:eastAsiaTheme="minorHAnsi" w:hAnsiTheme="majorBidi" w:cstheme="majorBidi"/>
          <w:sz w:val="22"/>
          <w:szCs w:val="22"/>
        </w:rPr>
        <w:tab/>
      </w:r>
      <w:r>
        <w:rPr>
          <w:rFonts w:asciiTheme="majorBidi" w:eastAsiaTheme="minorHAnsi" w:hAnsiTheme="majorBidi" w:cstheme="majorBidi"/>
          <w:sz w:val="22"/>
          <w:szCs w:val="22"/>
        </w:rPr>
        <w:tab/>
      </w:r>
      <w:r>
        <w:rPr>
          <w:rFonts w:asciiTheme="majorBidi" w:eastAsiaTheme="minorHAnsi" w:hAnsiTheme="majorBidi" w:cstheme="majorBidi"/>
          <w:sz w:val="22"/>
          <w:szCs w:val="22"/>
        </w:rPr>
        <w:tab/>
      </w:r>
      <w:r>
        <w:rPr>
          <w:rFonts w:asciiTheme="majorBidi" w:eastAsiaTheme="minorHAnsi" w:hAnsiTheme="majorBidi" w:cstheme="majorBidi"/>
          <w:sz w:val="22"/>
          <w:szCs w:val="22"/>
        </w:rPr>
        <w:tab/>
        <w:t>(b)</w:t>
      </w:r>
    </w:p>
    <w:p w:rsidR="00DE7FF6" w:rsidRDefault="00DE7FF6" w:rsidP="00DE7FF6">
      <w:pPr>
        <w:spacing w:after="0" w:line="240" w:lineRule="auto"/>
        <w:ind w:firstLine="567"/>
        <w:jc w:val="center"/>
        <w:rPr>
          <w:rFonts w:ascii="Times New Roman" w:hAnsi="Times New Roman" w:cs="Times New Roman"/>
          <w:sz w:val="22"/>
          <w:szCs w:val="22"/>
        </w:rPr>
      </w:pPr>
      <w:r>
        <w:rPr>
          <w:noProof/>
          <w:lang w:val="id-ID" w:eastAsia="id-ID"/>
        </w:rPr>
        <w:drawing>
          <wp:inline distT="0" distB="0" distL="0" distR="0" wp14:anchorId="3622A157" wp14:editId="69945A26">
            <wp:extent cx="1439624" cy="1129207"/>
            <wp:effectExtent l="19050" t="19050" r="27305"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hatsApp Image 2022-06-29 at 08.46.24_prev_ui.png"/>
                    <pic:cNvPicPr/>
                  </pic:nvPicPr>
                  <pic:blipFill rotWithShape="1">
                    <a:blip r:embed="rId12" cstate="print">
                      <a:extLst>
                        <a:ext uri="{28A0092B-C50C-407E-A947-70E740481C1C}">
                          <a14:useLocalDpi xmlns:a14="http://schemas.microsoft.com/office/drawing/2010/main" val="0"/>
                        </a:ext>
                      </a:extLst>
                    </a:blip>
                    <a:srcRect t="41138"/>
                    <a:stretch/>
                  </pic:blipFill>
                  <pic:spPr bwMode="auto">
                    <a:xfrm>
                      <a:off x="0" y="0"/>
                      <a:ext cx="1439624" cy="1129207"/>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2"/>
          <w:szCs w:val="22"/>
        </w:rPr>
        <w:tab/>
      </w:r>
      <w:r>
        <w:rPr>
          <w:noProof/>
          <w:lang w:val="id-ID" w:eastAsia="id-ID"/>
        </w:rPr>
        <w:drawing>
          <wp:inline distT="0" distB="0" distL="0" distR="0" wp14:anchorId="2D5B5E96" wp14:editId="25487803">
            <wp:extent cx="1381125" cy="1140460"/>
            <wp:effectExtent l="19050" t="19050" r="9525" b="215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hatsApp Image 2022-06-29 at 08.46.23_prev_ui.png"/>
                    <pic:cNvPicPr/>
                  </pic:nvPicPr>
                  <pic:blipFill rotWithShape="1">
                    <a:blip r:embed="rId13" cstate="print">
                      <a:extLst>
                        <a:ext uri="{28A0092B-C50C-407E-A947-70E740481C1C}">
                          <a14:useLocalDpi xmlns:a14="http://schemas.microsoft.com/office/drawing/2010/main" val="0"/>
                        </a:ext>
                      </a:extLst>
                    </a:blip>
                    <a:srcRect l="4799" t="44809" r="6116" b="-13"/>
                    <a:stretch/>
                  </pic:blipFill>
                  <pic:spPr bwMode="auto">
                    <a:xfrm>
                      <a:off x="0" y="0"/>
                      <a:ext cx="1390723" cy="1148386"/>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E7FF6" w:rsidRDefault="002B67A4" w:rsidP="00DE7FF6">
      <w:pPr>
        <w:spacing w:after="0" w:line="240" w:lineRule="auto"/>
        <w:ind w:firstLine="567"/>
        <w:jc w:val="center"/>
        <w:rPr>
          <w:rFonts w:ascii="Times New Roman" w:hAnsi="Times New Roman" w:cs="Times New Roman"/>
          <w:sz w:val="22"/>
          <w:szCs w:val="22"/>
        </w:rPr>
      </w:pPr>
      <w:r w:rsidRPr="002B67A4">
        <w:rPr>
          <w:rFonts w:ascii="Times New Roman" w:hAnsi="Times New Roman" w:cs="Times New Roman"/>
          <w:b/>
          <w:sz w:val="22"/>
          <w:szCs w:val="22"/>
        </w:rPr>
        <w:t>Gambar 1.</w:t>
      </w:r>
      <w:r>
        <w:rPr>
          <w:rFonts w:ascii="Times New Roman" w:hAnsi="Times New Roman" w:cs="Times New Roman"/>
          <w:sz w:val="22"/>
          <w:szCs w:val="22"/>
        </w:rPr>
        <w:t xml:space="preserve"> Madu (a) sebelum fermentasi dan (b) sesudah fermentasi 2 minggu</w:t>
      </w:r>
    </w:p>
    <w:p w:rsidR="002B67A4" w:rsidRDefault="002B67A4" w:rsidP="00DE7FF6">
      <w:pPr>
        <w:spacing w:after="0" w:line="240" w:lineRule="auto"/>
        <w:ind w:firstLine="567"/>
        <w:jc w:val="center"/>
        <w:rPr>
          <w:rFonts w:ascii="Times New Roman" w:hAnsi="Times New Roman" w:cs="Times New Roman"/>
          <w:sz w:val="22"/>
          <w:szCs w:val="22"/>
        </w:rPr>
      </w:pPr>
    </w:p>
    <w:p w:rsidR="00DE7FF6" w:rsidRDefault="00DE7FF6" w:rsidP="00232995">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Dari sisi madu, warna pada madu setelah fermentasi lebih terang daripada madu sebelum fermentasi, bau yang di hasilkan oleh madu hasil fermentasi berupa bau campuran madu dan bawnag yang khas dan viskositas pada madu mengalami penurunan setelah fermentasi dilakukan. </w:t>
      </w:r>
    </w:p>
    <w:p w:rsidR="002B67A4" w:rsidRDefault="002B67A4" w:rsidP="002B67A4">
      <w:pPr>
        <w:spacing w:after="0" w:line="240" w:lineRule="auto"/>
        <w:ind w:firstLine="567"/>
        <w:jc w:val="center"/>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w:t>
      </w:r>
    </w:p>
    <w:p w:rsidR="00DE7FF6" w:rsidRDefault="00DE7FF6" w:rsidP="00DE7FF6">
      <w:pPr>
        <w:spacing w:after="0" w:line="240" w:lineRule="auto"/>
        <w:ind w:firstLine="567"/>
        <w:jc w:val="center"/>
        <w:rPr>
          <w:rFonts w:ascii="Times New Roman" w:hAnsi="Times New Roman" w:cs="Times New Roman"/>
          <w:sz w:val="22"/>
          <w:szCs w:val="22"/>
        </w:rPr>
      </w:pPr>
      <w:r>
        <w:rPr>
          <w:noProof/>
          <w:lang w:val="id-ID" w:eastAsia="id-ID"/>
        </w:rPr>
        <w:lastRenderedPageBreak/>
        <w:drawing>
          <wp:inline distT="0" distB="0" distL="0" distR="0" wp14:anchorId="29548319" wp14:editId="2A36250F">
            <wp:extent cx="1818005" cy="1247059"/>
            <wp:effectExtent l="19050" t="19050" r="10795"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hatsApp Image 2022-06-29 at 12.50.34.jpeg"/>
                    <pic:cNvPicPr/>
                  </pic:nvPicPr>
                  <pic:blipFill rotWithShape="1">
                    <a:blip r:embed="rId14" cstate="print">
                      <a:extLst>
                        <a:ext uri="{28A0092B-C50C-407E-A947-70E740481C1C}">
                          <a14:useLocalDpi xmlns:a14="http://schemas.microsoft.com/office/drawing/2010/main" val="0"/>
                        </a:ext>
                      </a:extLst>
                    </a:blip>
                    <a:srcRect l="4503" t="40892" b="9978"/>
                    <a:stretch/>
                  </pic:blipFill>
                  <pic:spPr bwMode="auto">
                    <a:xfrm>
                      <a:off x="0" y="0"/>
                      <a:ext cx="1823221" cy="1250637"/>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2"/>
          <w:szCs w:val="22"/>
        </w:rPr>
        <w:tab/>
      </w:r>
      <w:r>
        <w:rPr>
          <w:rFonts w:ascii="Times New Roman" w:hAnsi="Times New Roman" w:cs="Times New Roman"/>
          <w:sz w:val="22"/>
          <w:szCs w:val="22"/>
        </w:rPr>
        <w:tab/>
      </w:r>
      <w:r>
        <w:rPr>
          <w:noProof/>
          <w:lang w:val="id-ID" w:eastAsia="id-ID"/>
        </w:rPr>
        <w:drawing>
          <wp:inline distT="0" distB="0" distL="0" distR="0" wp14:anchorId="7C783574" wp14:editId="2AA79A94">
            <wp:extent cx="1733550" cy="1247340"/>
            <wp:effectExtent l="19050" t="19050" r="19050" b="101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hatsApp Image 2022-06-27 at 00.54.58.jpeg"/>
                    <pic:cNvPicPr/>
                  </pic:nvPicPr>
                  <pic:blipFill rotWithShape="1">
                    <a:blip r:embed="rId15" cstate="print">
                      <a:extLst>
                        <a:ext uri="{28A0092B-C50C-407E-A947-70E740481C1C}">
                          <a14:useLocalDpi xmlns:a14="http://schemas.microsoft.com/office/drawing/2010/main" val="0"/>
                        </a:ext>
                      </a:extLst>
                    </a:blip>
                    <a:srcRect l="12662" t="10487" r="25004" b="29752"/>
                    <a:stretch/>
                  </pic:blipFill>
                  <pic:spPr bwMode="auto">
                    <a:xfrm>
                      <a:off x="0" y="0"/>
                      <a:ext cx="1737639" cy="1250282"/>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rsidR="00DE7FF6" w:rsidRDefault="002B67A4" w:rsidP="00DE7FF6">
      <w:pPr>
        <w:spacing w:after="0" w:line="240" w:lineRule="auto"/>
        <w:ind w:firstLine="567"/>
        <w:jc w:val="center"/>
        <w:rPr>
          <w:rFonts w:ascii="Times New Roman" w:hAnsi="Times New Roman" w:cs="Times New Roman"/>
          <w:sz w:val="22"/>
          <w:szCs w:val="22"/>
        </w:rPr>
      </w:pPr>
      <w:r w:rsidRPr="002B67A4">
        <w:rPr>
          <w:rFonts w:ascii="Times New Roman" w:hAnsi="Times New Roman" w:cs="Times New Roman"/>
          <w:b/>
          <w:sz w:val="22"/>
          <w:szCs w:val="22"/>
        </w:rPr>
        <w:t>Gambar 2</w:t>
      </w:r>
      <w:r>
        <w:rPr>
          <w:rFonts w:ascii="Times New Roman" w:hAnsi="Times New Roman" w:cs="Times New Roman"/>
          <w:sz w:val="22"/>
          <w:szCs w:val="22"/>
        </w:rPr>
        <w:t>. Bawang putih tunggal (a) sebelum fermentasi dan (b) sesudah fermentasi 2 minggu</w:t>
      </w:r>
    </w:p>
    <w:p w:rsidR="002B67A4" w:rsidRDefault="002B67A4" w:rsidP="00DE7FF6">
      <w:pPr>
        <w:spacing w:after="0" w:line="240" w:lineRule="auto"/>
        <w:ind w:firstLine="567"/>
        <w:jc w:val="center"/>
        <w:rPr>
          <w:rFonts w:ascii="Times New Roman" w:hAnsi="Times New Roman" w:cs="Times New Roman"/>
          <w:sz w:val="22"/>
          <w:szCs w:val="22"/>
        </w:rPr>
      </w:pPr>
    </w:p>
    <w:p w:rsidR="00232995" w:rsidRDefault="00DE7FF6" w:rsidP="00232995">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Dari sisi bawang itu sendiri, perubahan warna begitu tampak, </w:t>
      </w:r>
      <w:r w:rsidR="00AB634B">
        <w:rPr>
          <w:rFonts w:ascii="Times New Roman" w:hAnsi="Times New Roman" w:cs="Times New Roman"/>
          <w:sz w:val="22"/>
          <w:szCs w:val="22"/>
        </w:rPr>
        <w:t xml:space="preserve">bawang </w:t>
      </w:r>
      <w:r>
        <w:rPr>
          <w:rFonts w:ascii="Times New Roman" w:hAnsi="Times New Roman" w:cs="Times New Roman"/>
          <w:sz w:val="22"/>
          <w:szCs w:val="22"/>
        </w:rPr>
        <w:t xml:space="preserve">hasil fermentasi </w:t>
      </w:r>
      <w:r w:rsidR="00AB634B">
        <w:rPr>
          <w:rFonts w:ascii="Times New Roman" w:hAnsi="Times New Roman" w:cs="Times New Roman"/>
          <w:sz w:val="22"/>
          <w:szCs w:val="22"/>
        </w:rPr>
        <w:t xml:space="preserve">memiliki warna lebih gelap dibandingkan sebelum fermentasi, untuk bau nya bawang putih hasil fermentasi memiliki bau campuran bawang dan madu yang khas dan untuk teksturnya bawang hasil fermentasi memiliki tekstur yang lebih lembek, bila ditekan akan bentuknya berupah mengikuti arah tekanan. </w:t>
      </w:r>
    </w:p>
    <w:p w:rsidR="002B67A4" w:rsidRDefault="002B67A4" w:rsidP="00232995">
      <w:pPr>
        <w:spacing w:after="0" w:line="240" w:lineRule="auto"/>
        <w:ind w:firstLine="567"/>
        <w:jc w:val="both"/>
        <w:rPr>
          <w:rFonts w:ascii="Times New Roman" w:hAnsi="Times New Roman" w:cs="Times New Roman"/>
          <w:sz w:val="22"/>
          <w:szCs w:val="22"/>
        </w:rPr>
      </w:pPr>
    </w:p>
    <w:p w:rsidR="007E08A9" w:rsidRDefault="002B67A4" w:rsidP="007E08A9">
      <w:pPr>
        <w:spacing w:after="0" w:line="240" w:lineRule="auto"/>
        <w:ind w:firstLine="567"/>
        <w:jc w:val="center"/>
        <w:rPr>
          <w:rFonts w:ascii="Times New Roman" w:hAnsi="Times New Roman" w:cs="Times New Roman"/>
          <w:sz w:val="22"/>
          <w:szCs w:val="22"/>
        </w:rPr>
      </w:pPr>
      <w:r w:rsidRPr="002B67A4">
        <w:rPr>
          <w:rFonts w:ascii="Times New Roman" w:hAnsi="Times New Roman" w:cs="Times New Roman"/>
          <w:b/>
          <w:sz w:val="22"/>
          <w:szCs w:val="22"/>
        </w:rPr>
        <w:t>Tabel 1.</w:t>
      </w:r>
      <w:r>
        <w:rPr>
          <w:rFonts w:ascii="Times New Roman" w:hAnsi="Times New Roman" w:cs="Times New Roman"/>
          <w:sz w:val="22"/>
          <w:szCs w:val="22"/>
        </w:rPr>
        <w:t xml:space="preserve"> Rata-Rata Jumlah Geliat Tiap 10 menit selama 60 menit</w:t>
      </w:r>
    </w:p>
    <w:p w:rsidR="00AB634B" w:rsidRDefault="002B67A4" w:rsidP="007E08A9">
      <w:pPr>
        <w:spacing w:after="0" w:line="240" w:lineRule="auto"/>
        <w:ind w:firstLine="567"/>
        <w:jc w:val="center"/>
        <w:rPr>
          <w:rFonts w:ascii="Times New Roman" w:hAnsi="Times New Roman" w:cs="Times New Roman"/>
          <w:sz w:val="22"/>
          <w:szCs w:val="22"/>
        </w:rPr>
      </w:pPr>
      <w:r w:rsidRPr="002B67A4">
        <w:rPr>
          <w:noProof/>
        </w:rPr>
        <w:drawing>
          <wp:inline distT="0" distB="0" distL="0" distR="0">
            <wp:extent cx="4561367" cy="1127523"/>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8926" cy="1134335"/>
                    </a:xfrm>
                    <a:prstGeom prst="rect">
                      <a:avLst/>
                    </a:prstGeom>
                    <a:noFill/>
                    <a:ln>
                      <a:noFill/>
                    </a:ln>
                  </pic:spPr>
                </pic:pic>
              </a:graphicData>
            </a:graphic>
          </wp:inline>
        </w:drawing>
      </w:r>
    </w:p>
    <w:p w:rsidR="002B67A4" w:rsidRDefault="002B67A4" w:rsidP="007E08A9">
      <w:pPr>
        <w:spacing w:after="0" w:line="240" w:lineRule="auto"/>
        <w:ind w:firstLine="567"/>
        <w:jc w:val="center"/>
        <w:rPr>
          <w:rFonts w:ascii="Times New Roman" w:hAnsi="Times New Roman" w:cs="Times New Roman"/>
          <w:sz w:val="22"/>
          <w:szCs w:val="22"/>
        </w:rPr>
      </w:pPr>
    </w:p>
    <w:p w:rsidR="00AB634B" w:rsidRDefault="007E08A9" w:rsidP="00232995">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Dari data diatas, rata-rata jumlah geliat tertinggi jatuh kepada konttrol negatif, disuse oleh madu klanceng murni, madu fermentasi 1 minggu, madu fermentasi 2 minggu dan kontrol positif. Kelompok kontrol positif memegang rata-rata jumlah geliat paling sedikit, hal ini menunjukan bahwa kontrol positif memiliki efek analgetik yang lebih baik dibandingkan 4 kelompok lainnya. Perbandingkan kelompok perlakuan, didapatkan kelompok madu fermentasi 2 minggu yang memegang rata-rata jumlah geliat terendah, hal ini menunjukan efek analgetik madu fermentasi 2 minggu lebih baik dari madu fermentasi 1 minggu maupun madu klancang murni itu sendiri. </w:t>
      </w:r>
    </w:p>
    <w:p w:rsidR="007E08A9" w:rsidRDefault="007E08A9" w:rsidP="00232995">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Pada kelompok perlakuan, baik perlakuan </w:t>
      </w:r>
      <w:proofErr w:type="gramStart"/>
      <w:r>
        <w:rPr>
          <w:rFonts w:ascii="Times New Roman" w:hAnsi="Times New Roman" w:cs="Times New Roman"/>
          <w:sz w:val="22"/>
          <w:szCs w:val="22"/>
        </w:rPr>
        <w:t>I,II</w:t>
      </w:r>
      <w:proofErr w:type="gramEnd"/>
      <w:r>
        <w:rPr>
          <w:rFonts w:ascii="Times New Roman" w:hAnsi="Times New Roman" w:cs="Times New Roman"/>
          <w:sz w:val="22"/>
          <w:szCs w:val="22"/>
        </w:rPr>
        <w:t xml:space="preserve"> maupun II pada menit ke-10 memiliki rata-rata geliat yang lebih kecil dibandingkan dengan kontrol negatif, hal ini menunjukan sudah munculnya efek analgetika pada 10 menit awal. Pada kelompok perlakuan </w:t>
      </w:r>
      <w:proofErr w:type="gramStart"/>
      <w:r>
        <w:rPr>
          <w:rFonts w:ascii="Times New Roman" w:hAnsi="Times New Roman" w:cs="Times New Roman"/>
          <w:sz w:val="22"/>
          <w:szCs w:val="22"/>
        </w:rPr>
        <w:t>I,II</w:t>
      </w:r>
      <w:proofErr w:type="gramEnd"/>
      <w:r>
        <w:rPr>
          <w:rFonts w:ascii="Times New Roman" w:hAnsi="Times New Roman" w:cs="Times New Roman"/>
          <w:sz w:val="22"/>
          <w:szCs w:val="22"/>
        </w:rPr>
        <w:t xml:space="preserve"> dan III mengalami pernurunan geliat pada menit ke-40 setelah mengalami puncak di menit ke-30, hal ini menunjuka efek analgetika pada madu fermentasi maupun madu murni meningkat. </w:t>
      </w:r>
    </w:p>
    <w:p w:rsidR="00DA5526" w:rsidRDefault="00DA5526" w:rsidP="00DA5526">
      <w:pPr>
        <w:spacing w:after="0" w:line="240" w:lineRule="auto"/>
        <w:ind w:firstLine="567"/>
        <w:jc w:val="center"/>
        <w:rPr>
          <w:rFonts w:ascii="Times New Roman" w:hAnsi="Times New Roman" w:cs="Times New Roman"/>
          <w:sz w:val="22"/>
          <w:szCs w:val="22"/>
        </w:rPr>
      </w:pPr>
      <w:r>
        <w:rPr>
          <w:rFonts w:ascii="Times New Roman" w:hAnsi="Times New Roman" w:cs="Times New Roman"/>
          <w:sz w:val="22"/>
          <w:szCs w:val="22"/>
        </w:rPr>
        <w:t>Grafik</w:t>
      </w:r>
    </w:p>
    <w:p w:rsidR="007E08A9" w:rsidRDefault="00DA5526" w:rsidP="00DA5526">
      <w:pPr>
        <w:spacing w:after="0" w:line="240" w:lineRule="auto"/>
        <w:ind w:firstLine="567"/>
        <w:jc w:val="center"/>
        <w:rPr>
          <w:rFonts w:ascii="Times New Roman" w:hAnsi="Times New Roman" w:cs="Times New Roman"/>
          <w:sz w:val="22"/>
          <w:szCs w:val="22"/>
        </w:rPr>
      </w:pPr>
      <w:r>
        <w:rPr>
          <w:rFonts w:ascii="Times New Roman" w:hAnsi="Times New Roman" w:cs="Times New Roman"/>
          <w:noProof/>
          <w:sz w:val="22"/>
          <w:szCs w:val="22"/>
          <w:lang w:val="id-ID" w:eastAsia="id-ID"/>
        </w:rPr>
        <w:drawing>
          <wp:inline distT="0" distB="0" distL="0" distR="0" wp14:anchorId="490AFA0F">
            <wp:extent cx="2934586" cy="1764003"/>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3185" cy="1769172"/>
                    </a:xfrm>
                    <a:prstGeom prst="rect">
                      <a:avLst/>
                    </a:prstGeom>
                    <a:noFill/>
                  </pic:spPr>
                </pic:pic>
              </a:graphicData>
            </a:graphic>
          </wp:inline>
        </w:drawing>
      </w:r>
    </w:p>
    <w:p w:rsidR="00DA5526" w:rsidRDefault="00DA5526" w:rsidP="00232995">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Persen proteksi menggambarkan persen efek analgetik yang dimiliki suatu bahan atau senyawa, bila perbandingan dilakukan pada kelompok perlakuan I,II, dan III didapat bahwa kelompok II yaitu dengan pemberian madu fermentasi 2 minggu memiliki persen proteksi sebesar 37,30% yang lebih baik dibandingkan perlakuan I dan III. </w:t>
      </w:r>
    </w:p>
    <w:p w:rsidR="00DA5526" w:rsidRDefault="00DA5526" w:rsidP="00232995">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Dilakukan uji statistika untuk mengetahui adakah perbedaan bermakan pada rata-rata jumlah geliat tiap kelompok menggunakan anova satu arah</w:t>
      </w:r>
      <w:r w:rsidR="00E82F81">
        <w:rPr>
          <w:rFonts w:ascii="Times New Roman" w:hAnsi="Times New Roman" w:cs="Times New Roman"/>
          <w:sz w:val="22"/>
          <w:szCs w:val="22"/>
        </w:rPr>
        <w:t xml:space="preserve">. Didapatkan hasil p&lt;0,05 </w:t>
      </w:r>
      <w:r w:rsidR="00637197">
        <w:rPr>
          <w:rFonts w:ascii="Times New Roman" w:hAnsi="Times New Roman" w:cs="Times New Roman"/>
          <w:sz w:val="22"/>
          <w:szCs w:val="22"/>
        </w:rPr>
        <w:t xml:space="preserve">yang menunjukan bahwa adanya perbedaan bermakna. Dilakukan uji lanjutan, didapatkan dari keempat kelompok yang </w:t>
      </w:r>
      <w:r w:rsidR="00637197">
        <w:rPr>
          <w:rFonts w:ascii="Times New Roman" w:hAnsi="Times New Roman" w:cs="Times New Roman"/>
          <w:sz w:val="22"/>
          <w:szCs w:val="22"/>
        </w:rPr>
        <w:lastRenderedPageBreak/>
        <w:t xml:space="preserve">dibandingkan dengan kontrol negatif memiliki nilai p&lt;0,05 yang mengartikan bahwa adanya perbedaan bermakan, hal tersebut menunjukan bahwa kelompok perlakuan kontrol positif, pelakuan </w:t>
      </w:r>
      <w:proofErr w:type="gramStart"/>
      <w:r w:rsidR="00637197">
        <w:rPr>
          <w:rFonts w:ascii="Times New Roman" w:hAnsi="Times New Roman" w:cs="Times New Roman"/>
          <w:sz w:val="22"/>
          <w:szCs w:val="22"/>
        </w:rPr>
        <w:t>I,II</w:t>
      </w:r>
      <w:proofErr w:type="gramEnd"/>
      <w:r w:rsidR="00637197">
        <w:rPr>
          <w:rFonts w:ascii="Times New Roman" w:hAnsi="Times New Roman" w:cs="Times New Roman"/>
          <w:sz w:val="22"/>
          <w:szCs w:val="22"/>
        </w:rPr>
        <w:t xml:space="preserve"> dan III memiliki efek analgetika. </w:t>
      </w:r>
    </w:p>
    <w:p w:rsidR="00805835" w:rsidRPr="00805835" w:rsidRDefault="00637197" w:rsidP="00805835">
      <w:pPr>
        <w:jc w:val="both"/>
        <w:rPr>
          <w:rFonts w:ascii="Times New Roman" w:hAnsi="Times New Roman" w:cs="Times New Roman"/>
          <w:sz w:val="22"/>
          <w:szCs w:val="22"/>
        </w:rPr>
      </w:pPr>
      <w:r>
        <w:rPr>
          <w:rFonts w:ascii="Times New Roman" w:hAnsi="Times New Roman" w:cs="Times New Roman"/>
          <w:sz w:val="22"/>
          <w:szCs w:val="22"/>
        </w:rPr>
        <w:tab/>
        <w:t xml:space="preserve">Perbandingan antara kelompok </w:t>
      </w:r>
      <w:proofErr w:type="gramStart"/>
      <w:r>
        <w:rPr>
          <w:rFonts w:ascii="Times New Roman" w:hAnsi="Times New Roman" w:cs="Times New Roman"/>
          <w:sz w:val="22"/>
          <w:szCs w:val="22"/>
        </w:rPr>
        <w:t>I,II</w:t>
      </w:r>
      <w:proofErr w:type="gramEnd"/>
      <w:r>
        <w:rPr>
          <w:rFonts w:ascii="Times New Roman" w:hAnsi="Times New Roman" w:cs="Times New Roman"/>
          <w:sz w:val="22"/>
          <w:szCs w:val="22"/>
        </w:rPr>
        <w:t xml:space="preserve"> maupun II mendapatkan hasi nilai p&gt;0,05. Hal tersebut menunjukan jumlah geliat yang timbul tiap kelompok perlakuan baik </w:t>
      </w:r>
      <w:proofErr w:type="gramStart"/>
      <w:r>
        <w:rPr>
          <w:rFonts w:ascii="Times New Roman" w:hAnsi="Times New Roman" w:cs="Times New Roman"/>
          <w:sz w:val="22"/>
          <w:szCs w:val="22"/>
        </w:rPr>
        <w:t>I,II</w:t>
      </w:r>
      <w:proofErr w:type="gramEnd"/>
      <w:r>
        <w:rPr>
          <w:rFonts w:ascii="Times New Roman" w:hAnsi="Times New Roman" w:cs="Times New Roman"/>
          <w:sz w:val="22"/>
          <w:szCs w:val="22"/>
        </w:rPr>
        <w:t xml:space="preserve"> maupun III tidak ada perbedaan yang signifikan. </w:t>
      </w:r>
    </w:p>
    <w:p w:rsidR="00F427F6" w:rsidRPr="00693F40" w:rsidRDefault="00C93F61" w:rsidP="00232995">
      <w:pPr>
        <w:pStyle w:val="Heading1"/>
        <w:spacing w:before="0" w:line="240" w:lineRule="auto"/>
        <w:rPr>
          <w:rFonts w:asciiTheme="majorBidi" w:hAnsiTheme="majorBidi"/>
          <w:b/>
          <w:bCs/>
          <w:color w:val="auto"/>
          <w:sz w:val="22"/>
          <w:szCs w:val="22"/>
        </w:rPr>
      </w:pPr>
      <w:r w:rsidRPr="00693F40">
        <w:rPr>
          <w:rFonts w:asciiTheme="majorBidi" w:hAnsiTheme="majorBidi"/>
          <w:b/>
          <w:bCs/>
          <w:color w:val="auto"/>
          <w:sz w:val="22"/>
          <w:szCs w:val="22"/>
        </w:rPr>
        <w:t>KESIMPULAN</w:t>
      </w:r>
    </w:p>
    <w:p w:rsidR="00232995" w:rsidRPr="00637197" w:rsidRDefault="00637197" w:rsidP="00232995">
      <w:pPr>
        <w:spacing w:after="0" w:line="240" w:lineRule="auto"/>
        <w:ind w:firstLine="567"/>
        <w:jc w:val="both"/>
        <w:rPr>
          <w:rFonts w:asciiTheme="majorBidi" w:eastAsiaTheme="minorHAnsi" w:hAnsiTheme="majorBidi" w:cstheme="majorBidi"/>
          <w:sz w:val="22"/>
          <w:szCs w:val="22"/>
        </w:rPr>
      </w:pPr>
      <w:r>
        <w:rPr>
          <w:rFonts w:asciiTheme="majorBidi" w:eastAsiaTheme="minorHAnsi" w:hAnsiTheme="majorBidi" w:cstheme="majorBidi"/>
          <w:sz w:val="22"/>
          <w:szCs w:val="22"/>
        </w:rPr>
        <w:t xml:space="preserve">Madu klanceng murni hasil fermentasi dengan bawnag putih tunggal dosis 37mg/20gBB memiliki efek analgetika. Data hasil pengamatan menunjukan madu klanceng hasil fermentasi dengan bawang putih tunggal 2 minggu memiliki nilai rata-rata </w:t>
      </w:r>
      <w:r>
        <w:rPr>
          <w:rFonts w:asciiTheme="majorBidi" w:eastAsiaTheme="minorHAnsi" w:hAnsiTheme="majorBidi" w:cstheme="majorBidi"/>
          <w:sz w:val="22"/>
          <w:szCs w:val="22"/>
          <w:lang w:val="id-ID"/>
        </w:rPr>
        <w:t>paling kecil dan daya proteksi</w:t>
      </w:r>
      <w:r w:rsidR="00C93A73">
        <w:rPr>
          <w:rFonts w:asciiTheme="majorBidi" w:eastAsiaTheme="minorHAnsi" w:hAnsiTheme="majorBidi" w:cstheme="majorBidi"/>
          <w:sz w:val="22"/>
          <w:szCs w:val="22"/>
        </w:rPr>
        <w:t xml:space="preserve"> </w:t>
      </w:r>
      <w:r>
        <w:rPr>
          <w:rFonts w:asciiTheme="majorBidi" w:eastAsiaTheme="minorHAnsi" w:hAnsiTheme="majorBidi" w:cstheme="majorBidi"/>
          <w:sz w:val="22"/>
          <w:szCs w:val="22"/>
          <w:lang w:val="id-ID"/>
        </w:rPr>
        <w:t xml:space="preserve">geliat lebih besar bila dibandingkan dengan madu fermentasi bawnag putih tunggal satu minggu dan madu klanceng murni. Tetapi </w:t>
      </w:r>
      <w:r>
        <w:rPr>
          <w:rFonts w:asciiTheme="majorBidi" w:eastAsiaTheme="minorHAnsi" w:hAnsiTheme="majorBidi" w:cstheme="majorBidi"/>
          <w:sz w:val="22"/>
          <w:szCs w:val="22"/>
        </w:rPr>
        <w:t xml:space="preserve">hasil statistika menunjukan, perbandingan kelompok perlakuan madu fermentasi 1 minggu, 2 minggu dan madu klanceng murni tidak ada perbedaan yang signifikan. </w:t>
      </w:r>
    </w:p>
    <w:p w:rsidR="00425CAF" w:rsidRDefault="00425CAF" w:rsidP="00693F40">
      <w:pPr>
        <w:spacing w:after="0" w:line="240" w:lineRule="auto"/>
        <w:ind w:firstLine="567"/>
        <w:jc w:val="both"/>
        <w:rPr>
          <w:rFonts w:asciiTheme="majorBidi" w:hAnsiTheme="majorBidi" w:cstheme="majorBidi"/>
          <w:sz w:val="22"/>
          <w:szCs w:val="22"/>
        </w:rPr>
      </w:pPr>
      <w:r w:rsidRPr="00C93F61">
        <w:rPr>
          <w:rFonts w:asciiTheme="majorBidi" w:hAnsiTheme="majorBidi" w:cstheme="majorBidi"/>
          <w:sz w:val="22"/>
          <w:szCs w:val="22"/>
        </w:rPr>
        <w:t>.</w:t>
      </w:r>
    </w:p>
    <w:p w:rsidR="00E065F3" w:rsidRDefault="00C93F61" w:rsidP="00F97E81">
      <w:pPr>
        <w:spacing w:after="0" w:line="240" w:lineRule="auto"/>
        <w:ind w:left="567" w:hanging="567"/>
        <w:jc w:val="both"/>
        <w:rPr>
          <w:rFonts w:asciiTheme="majorBidi" w:hAnsiTheme="majorBidi" w:cstheme="majorBidi"/>
          <w:b/>
          <w:bCs/>
          <w:sz w:val="22"/>
          <w:szCs w:val="22"/>
        </w:rPr>
      </w:pPr>
      <w:r w:rsidRPr="00693F40">
        <w:rPr>
          <w:rFonts w:asciiTheme="majorBidi" w:hAnsiTheme="majorBidi" w:cstheme="majorBidi"/>
          <w:b/>
          <w:bCs/>
          <w:sz w:val="22"/>
          <w:szCs w:val="22"/>
        </w:rPr>
        <w:t>DAFTAR PUSTAKA</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szCs w:val="24"/>
        </w:rPr>
      </w:pPr>
      <w:r>
        <w:rPr>
          <w:rFonts w:asciiTheme="majorBidi" w:hAnsiTheme="majorBidi" w:cstheme="majorBidi"/>
          <w:bCs/>
          <w:sz w:val="22"/>
          <w:szCs w:val="22"/>
        </w:rPr>
        <w:fldChar w:fldCharType="begin" w:fldLock="1"/>
      </w:r>
      <w:r>
        <w:rPr>
          <w:rFonts w:asciiTheme="majorBidi" w:hAnsiTheme="majorBidi" w:cstheme="majorBidi"/>
          <w:bCs/>
          <w:sz w:val="22"/>
          <w:szCs w:val="22"/>
        </w:rPr>
        <w:instrText xml:space="preserve">ADDIN Mendeley Bibliography CSL_BIBLIOGRAPHY </w:instrText>
      </w:r>
      <w:r>
        <w:rPr>
          <w:rFonts w:asciiTheme="majorBidi" w:hAnsiTheme="majorBidi" w:cstheme="majorBidi"/>
          <w:bCs/>
          <w:sz w:val="22"/>
          <w:szCs w:val="22"/>
        </w:rPr>
        <w:fldChar w:fldCharType="separate"/>
      </w:r>
      <w:r w:rsidRPr="00393164">
        <w:rPr>
          <w:rFonts w:ascii="Times New Roman" w:hAnsi="Times New Roman" w:cs="Times New Roman"/>
          <w:noProof/>
          <w:sz w:val="22"/>
          <w:szCs w:val="24"/>
        </w:rPr>
        <w:t xml:space="preserve">1. </w:t>
      </w:r>
      <w:r w:rsidRPr="00393164">
        <w:rPr>
          <w:rFonts w:ascii="Times New Roman" w:hAnsi="Times New Roman" w:cs="Times New Roman"/>
          <w:noProof/>
          <w:sz w:val="22"/>
          <w:szCs w:val="24"/>
        </w:rPr>
        <w:tab/>
        <w:t>Sakri FM. Madu dan Khasiatnya, Suplemen Tanpa Efek Samping. Ns Q, ed. Published online 2015:10.</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szCs w:val="24"/>
        </w:rPr>
      </w:pPr>
      <w:r w:rsidRPr="00393164">
        <w:rPr>
          <w:rFonts w:ascii="Times New Roman" w:hAnsi="Times New Roman" w:cs="Times New Roman"/>
          <w:noProof/>
          <w:sz w:val="22"/>
          <w:szCs w:val="24"/>
        </w:rPr>
        <w:t xml:space="preserve">2. </w:t>
      </w:r>
      <w:r w:rsidRPr="00393164">
        <w:rPr>
          <w:rFonts w:ascii="Times New Roman" w:hAnsi="Times New Roman" w:cs="Times New Roman"/>
          <w:noProof/>
          <w:sz w:val="22"/>
          <w:szCs w:val="24"/>
        </w:rPr>
        <w:tab/>
        <w:t xml:space="preserve">Nofrianti R, Azima F, Eliyasmi R. Pengaruh Penambahan Madu terhadap Mutu Yoghurt Jagung. </w:t>
      </w:r>
      <w:r w:rsidRPr="00393164">
        <w:rPr>
          <w:rFonts w:ascii="Times New Roman" w:hAnsi="Times New Roman" w:cs="Times New Roman"/>
          <w:i/>
          <w:iCs/>
          <w:noProof/>
          <w:sz w:val="22"/>
          <w:szCs w:val="24"/>
        </w:rPr>
        <w:t>J Apl Teknol Pangan</w:t>
      </w:r>
      <w:r w:rsidRPr="00393164">
        <w:rPr>
          <w:rFonts w:ascii="Times New Roman" w:hAnsi="Times New Roman" w:cs="Times New Roman"/>
          <w:noProof/>
          <w:sz w:val="22"/>
          <w:szCs w:val="24"/>
        </w:rPr>
        <w:t>. 2013;2(2):60-67.</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szCs w:val="24"/>
        </w:rPr>
      </w:pPr>
      <w:r w:rsidRPr="00393164">
        <w:rPr>
          <w:rFonts w:ascii="Times New Roman" w:hAnsi="Times New Roman" w:cs="Times New Roman"/>
          <w:noProof/>
          <w:sz w:val="22"/>
          <w:szCs w:val="24"/>
        </w:rPr>
        <w:t xml:space="preserve">3. </w:t>
      </w:r>
      <w:r w:rsidRPr="00393164">
        <w:rPr>
          <w:rFonts w:ascii="Times New Roman" w:hAnsi="Times New Roman" w:cs="Times New Roman"/>
          <w:noProof/>
          <w:sz w:val="22"/>
          <w:szCs w:val="24"/>
        </w:rPr>
        <w:tab/>
        <w:t>Asiah RH, Diponegoro U, Hilmawati R, et al. Dosen Pengampu Disusun Oleh : Dr . Muhammad Nur , DEA : Dwi Berlianti Siwi ( 24040118410007 ) Rumaisya Hilmawati ( 24040118410004 ). 2018;(October).</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szCs w:val="24"/>
        </w:rPr>
      </w:pPr>
      <w:r w:rsidRPr="00393164">
        <w:rPr>
          <w:rFonts w:ascii="Times New Roman" w:hAnsi="Times New Roman" w:cs="Times New Roman"/>
          <w:noProof/>
          <w:sz w:val="22"/>
          <w:szCs w:val="24"/>
        </w:rPr>
        <w:t xml:space="preserve">4. </w:t>
      </w:r>
      <w:r w:rsidRPr="00393164">
        <w:rPr>
          <w:rFonts w:ascii="Times New Roman" w:hAnsi="Times New Roman" w:cs="Times New Roman"/>
          <w:noProof/>
          <w:sz w:val="22"/>
          <w:szCs w:val="24"/>
        </w:rPr>
        <w:tab/>
        <w:t>Edijanti G, Chodidjah, Susanto H. Uji Efektifitas Analgetik</w:t>
      </w:r>
      <w:r>
        <w:rPr>
          <w:rFonts w:ascii="Times New Roman" w:hAnsi="Times New Roman" w:cs="Times New Roman"/>
          <w:noProof/>
          <w:sz w:val="22"/>
          <w:szCs w:val="24"/>
        </w:rPr>
        <w:t xml:space="preserve"> Madu pada Tikus dengan Metoda GeliatAsetat.</w:t>
      </w:r>
      <w:r w:rsidRPr="00393164">
        <w:rPr>
          <w:rFonts w:ascii="Times New Roman" w:hAnsi="Times New Roman" w:cs="Times New Roman"/>
          <w:noProof/>
          <w:sz w:val="22"/>
          <w:szCs w:val="24"/>
        </w:rPr>
        <w:t>2011;3(1):48-53. http://jurnal.unissula.ac.id/index.php/sainsmedika/article/download/408/346</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szCs w:val="24"/>
        </w:rPr>
      </w:pPr>
      <w:r w:rsidRPr="00393164">
        <w:rPr>
          <w:rFonts w:ascii="Times New Roman" w:hAnsi="Times New Roman" w:cs="Times New Roman"/>
          <w:noProof/>
          <w:sz w:val="22"/>
          <w:szCs w:val="24"/>
        </w:rPr>
        <w:t xml:space="preserve">5. </w:t>
      </w:r>
      <w:r w:rsidRPr="00393164">
        <w:rPr>
          <w:rFonts w:ascii="Times New Roman" w:hAnsi="Times New Roman" w:cs="Times New Roman"/>
          <w:noProof/>
          <w:sz w:val="22"/>
          <w:szCs w:val="24"/>
        </w:rPr>
        <w:tab/>
        <w:t xml:space="preserve">Prasonto D, Riyanti E, Gartika M. Uji Aktivitas Antioksidan Ekstrak Bawang Putih (Allium sativum). </w:t>
      </w:r>
      <w:r w:rsidRPr="00393164">
        <w:rPr>
          <w:rFonts w:ascii="Times New Roman" w:hAnsi="Times New Roman" w:cs="Times New Roman"/>
          <w:i/>
          <w:iCs/>
          <w:noProof/>
          <w:sz w:val="22"/>
          <w:szCs w:val="24"/>
        </w:rPr>
        <w:t>ODONTO  Dent J</w:t>
      </w:r>
      <w:r w:rsidRPr="00393164">
        <w:rPr>
          <w:rFonts w:ascii="Times New Roman" w:hAnsi="Times New Roman" w:cs="Times New Roman"/>
          <w:noProof/>
          <w:sz w:val="22"/>
          <w:szCs w:val="24"/>
        </w:rPr>
        <w:t>. 2017;4(2):122. doi:10.30659/odj.4.2.122-128</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szCs w:val="24"/>
        </w:rPr>
      </w:pPr>
      <w:r w:rsidRPr="00393164">
        <w:rPr>
          <w:rFonts w:ascii="Times New Roman" w:hAnsi="Times New Roman" w:cs="Times New Roman"/>
          <w:noProof/>
          <w:sz w:val="22"/>
          <w:szCs w:val="24"/>
        </w:rPr>
        <w:t xml:space="preserve">6. </w:t>
      </w:r>
      <w:r w:rsidRPr="00393164">
        <w:rPr>
          <w:rFonts w:ascii="Times New Roman" w:hAnsi="Times New Roman" w:cs="Times New Roman"/>
          <w:noProof/>
          <w:sz w:val="22"/>
          <w:szCs w:val="24"/>
        </w:rPr>
        <w:tab/>
        <w:t>Banuriawan T. Studi Komparasi Aktivitas Antioksidan Bawang Putih (Allium Sativum L.) Dengan Bawang Putih Tunggal Menggunakan Metode Ekstraksi Dan Sonikasi (Kajian Pengaruh Lama Perendaman). Published online 2016.</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szCs w:val="24"/>
        </w:rPr>
      </w:pPr>
      <w:r w:rsidRPr="00393164">
        <w:rPr>
          <w:rFonts w:ascii="Times New Roman" w:hAnsi="Times New Roman" w:cs="Times New Roman"/>
          <w:noProof/>
          <w:sz w:val="22"/>
          <w:szCs w:val="24"/>
        </w:rPr>
        <w:t xml:space="preserve">7. </w:t>
      </w:r>
      <w:r w:rsidRPr="00393164">
        <w:rPr>
          <w:rFonts w:ascii="Times New Roman" w:hAnsi="Times New Roman" w:cs="Times New Roman"/>
          <w:noProof/>
          <w:sz w:val="22"/>
          <w:szCs w:val="24"/>
        </w:rPr>
        <w:tab/>
        <w:t xml:space="preserve">Nijveldt RJ, Van Nood E, Van Hoorn DEC, Boelens PG, Van Norren K, Van Leeuwen PAM. Flavonoids: A review of probable mechanisms of action and potential applications. </w:t>
      </w:r>
      <w:r w:rsidRPr="00393164">
        <w:rPr>
          <w:rFonts w:ascii="Times New Roman" w:hAnsi="Times New Roman" w:cs="Times New Roman"/>
          <w:i/>
          <w:iCs/>
          <w:noProof/>
          <w:sz w:val="22"/>
          <w:szCs w:val="24"/>
        </w:rPr>
        <w:t>Am J Clin Nutr</w:t>
      </w:r>
      <w:r w:rsidRPr="00393164">
        <w:rPr>
          <w:rFonts w:ascii="Times New Roman" w:hAnsi="Times New Roman" w:cs="Times New Roman"/>
          <w:noProof/>
          <w:sz w:val="22"/>
          <w:szCs w:val="24"/>
        </w:rPr>
        <w:t>. 2001;74(4):418-425. doi:10.1093/ajcn/74.4.418</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szCs w:val="24"/>
        </w:rPr>
      </w:pPr>
      <w:r w:rsidRPr="00393164">
        <w:rPr>
          <w:rFonts w:ascii="Times New Roman" w:hAnsi="Times New Roman" w:cs="Times New Roman"/>
          <w:noProof/>
          <w:sz w:val="22"/>
          <w:szCs w:val="24"/>
        </w:rPr>
        <w:t xml:space="preserve">8. </w:t>
      </w:r>
      <w:r w:rsidRPr="00393164">
        <w:rPr>
          <w:rFonts w:ascii="Times New Roman" w:hAnsi="Times New Roman" w:cs="Times New Roman"/>
          <w:noProof/>
          <w:sz w:val="22"/>
          <w:szCs w:val="24"/>
        </w:rPr>
        <w:tab/>
        <w:t xml:space="preserve">Abderrahim LA, Taibi K, Abderrahim NA, Boussaid M, Rios-Navarro C, Ruiz-Sauri A. Euphorbia honey and garlic: Biological activity and burn wound recovery. </w:t>
      </w:r>
      <w:r w:rsidRPr="00393164">
        <w:rPr>
          <w:rFonts w:ascii="Times New Roman" w:hAnsi="Times New Roman" w:cs="Times New Roman"/>
          <w:i/>
          <w:iCs/>
          <w:noProof/>
          <w:sz w:val="22"/>
          <w:szCs w:val="24"/>
        </w:rPr>
        <w:t>Burns</w:t>
      </w:r>
      <w:r w:rsidRPr="00393164">
        <w:rPr>
          <w:rFonts w:ascii="Times New Roman" w:hAnsi="Times New Roman" w:cs="Times New Roman"/>
          <w:noProof/>
          <w:sz w:val="22"/>
          <w:szCs w:val="24"/>
        </w:rPr>
        <w:t>. 2019;45(7):1695-1706. doi:10.1016/j.burns.2019.05.002</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szCs w:val="24"/>
        </w:rPr>
      </w:pPr>
      <w:r w:rsidRPr="00393164">
        <w:rPr>
          <w:rFonts w:ascii="Times New Roman" w:hAnsi="Times New Roman" w:cs="Times New Roman"/>
          <w:noProof/>
          <w:sz w:val="22"/>
          <w:szCs w:val="24"/>
        </w:rPr>
        <w:t xml:space="preserve">9. </w:t>
      </w:r>
      <w:r w:rsidRPr="00393164">
        <w:rPr>
          <w:rFonts w:ascii="Times New Roman" w:hAnsi="Times New Roman" w:cs="Times New Roman"/>
          <w:noProof/>
          <w:sz w:val="22"/>
          <w:szCs w:val="24"/>
        </w:rPr>
        <w:tab/>
        <w:t xml:space="preserve">Pereira AP, Oliveira JM, Mendes-Ferreira A, Estevinho LM, Mendes-Faia A. Mead and Other Fermented Beverages. </w:t>
      </w:r>
      <w:r w:rsidRPr="00393164">
        <w:rPr>
          <w:rFonts w:ascii="Times New Roman" w:hAnsi="Times New Roman" w:cs="Times New Roman"/>
          <w:i/>
          <w:iCs/>
          <w:noProof/>
          <w:sz w:val="22"/>
          <w:szCs w:val="24"/>
        </w:rPr>
        <w:t>Curr Dev Biotechnol Bioeng Food Beverages Ind</w:t>
      </w:r>
      <w:r w:rsidRPr="00393164">
        <w:rPr>
          <w:rFonts w:ascii="Times New Roman" w:hAnsi="Times New Roman" w:cs="Times New Roman"/>
          <w:noProof/>
          <w:sz w:val="22"/>
          <w:szCs w:val="24"/>
        </w:rPr>
        <w:t>. 2017;(December 2019):407-434. doi:10.1016/B978-0-444-63666-9.00014-5</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szCs w:val="24"/>
        </w:rPr>
      </w:pPr>
      <w:r w:rsidRPr="00393164">
        <w:rPr>
          <w:rFonts w:ascii="Times New Roman" w:hAnsi="Times New Roman" w:cs="Times New Roman"/>
          <w:noProof/>
          <w:sz w:val="22"/>
          <w:szCs w:val="24"/>
        </w:rPr>
        <w:t xml:space="preserve">10. </w:t>
      </w:r>
      <w:r w:rsidRPr="00393164">
        <w:rPr>
          <w:rFonts w:ascii="Times New Roman" w:hAnsi="Times New Roman" w:cs="Times New Roman"/>
          <w:noProof/>
          <w:sz w:val="22"/>
          <w:szCs w:val="24"/>
        </w:rPr>
        <w:tab/>
        <w:t xml:space="preserve">Iglesias A, Pascoal A, Choupina AB, Carvalho CA, Feás X, Estevinho LM. Developments in the fermentation process and quality improvement strategies for mead production. </w:t>
      </w:r>
      <w:r w:rsidRPr="00393164">
        <w:rPr>
          <w:rFonts w:ascii="Times New Roman" w:hAnsi="Times New Roman" w:cs="Times New Roman"/>
          <w:i/>
          <w:iCs/>
          <w:noProof/>
          <w:sz w:val="22"/>
          <w:szCs w:val="24"/>
        </w:rPr>
        <w:t>Molecules</w:t>
      </w:r>
      <w:r w:rsidRPr="00393164">
        <w:rPr>
          <w:rFonts w:ascii="Times New Roman" w:hAnsi="Times New Roman" w:cs="Times New Roman"/>
          <w:noProof/>
          <w:sz w:val="22"/>
          <w:szCs w:val="24"/>
        </w:rPr>
        <w:t>. 2014;19(8):12577-12590. doi:10.3390/molecules190812577</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szCs w:val="24"/>
        </w:rPr>
      </w:pPr>
      <w:r w:rsidRPr="00393164">
        <w:rPr>
          <w:rFonts w:ascii="Times New Roman" w:hAnsi="Times New Roman" w:cs="Times New Roman"/>
          <w:noProof/>
          <w:sz w:val="22"/>
          <w:szCs w:val="24"/>
        </w:rPr>
        <w:t xml:space="preserve">11. </w:t>
      </w:r>
      <w:r w:rsidRPr="00393164">
        <w:rPr>
          <w:rFonts w:ascii="Times New Roman" w:hAnsi="Times New Roman" w:cs="Times New Roman"/>
          <w:noProof/>
          <w:sz w:val="22"/>
          <w:szCs w:val="24"/>
        </w:rPr>
        <w:tab/>
        <w:t xml:space="preserve">Sinata N. Uji Efek Analgetik Infusa Daun Jeruk Nipis (Citrus aurantifolia (Christm.) Swing) terhadap Mencit Putih (Mus musculus L) Jantan yang Diinduksi Asam Asetat 1%. </w:t>
      </w:r>
      <w:r w:rsidRPr="00393164">
        <w:rPr>
          <w:rFonts w:ascii="Times New Roman" w:hAnsi="Times New Roman" w:cs="Times New Roman"/>
          <w:i/>
          <w:iCs/>
          <w:noProof/>
          <w:sz w:val="22"/>
          <w:szCs w:val="24"/>
        </w:rPr>
        <w:t>J Penelit Farm Indones</w:t>
      </w:r>
      <w:r w:rsidRPr="00393164">
        <w:rPr>
          <w:rFonts w:ascii="Times New Roman" w:hAnsi="Times New Roman" w:cs="Times New Roman"/>
          <w:noProof/>
          <w:sz w:val="22"/>
          <w:szCs w:val="24"/>
        </w:rPr>
        <w:t>. 2020;9(1):12-20. doi:10.51887/jpfi.v9i1.795</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szCs w:val="24"/>
        </w:rPr>
      </w:pPr>
      <w:r w:rsidRPr="00393164">
        <w:rPr>
          <w:rFonts w:ascii="Times New Roman" w:hAnsi="Times New Roman" w:cs="Times New Roman"/>
          <w:noProof/>
          <w:sz w:val="22"/>
          <w:szCs w:val="24"/>
        </w:rPr>
        <w:t xml:space="preserve">12. </w:t>
      </w:r>
      <w:r w:rsidRPr="00393164">
        <w:rPr>
          <w:rFonts w:ascii="Times New Roman" w:hAnsi="Times New Roman" w:cs="Times New Roman"/>
          <w:noProof/>
          <w:sz w:val="22"/>
          <w:szCs w:val="24"/>
        </w:rPr>
        <w:tab/>
        <w:t xml:space="preserve">Hastuti S, Safitri IA, Farmasi P, Mulia PB. Aktivitas Analgetik Ekstrak Etanol Daun Sligi (Phyllanthus Buxifolius Muell .Arg ) terhadap Mencit Galur Balb/C (Analgesic Activity Of Ethanol Extract Seligi Leaves (Phyllanthus Buxifolius Muell .Arg) to Mice Balb/C). </w:t>
      </w:r>
      <w:r w:rsidRPr="00393164">
        <w:rPr>
          <w:rFonts w:ascii="Times New Roman" w:hAnsi="Times New Roman" w:cs="Times New Roman"/>
          <w:i/>
          <w:iCs/>
          <w:noProof/>
          <w:sz w:val="22"/>
          <w:szCs w:val="24"/>
        </w:rPr>
        <w:t>IJMS – Indones J Med Sci –</w:t>
      </w:r>
      <w:r w:rsidRPr="00393164">
        <w:rPr>
          <w:rFonts w:ascii="Times New Roman" w:hAnsi="Times New Roman" w:cs="Times New Roman"/>
          <w:noProof/>
          <w:sz w:val="22"/>
          <w:szCs w:val="24"/>
        </w:rPr>
        <w:t>. 2015;2(1):2355-1313.</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szCs w:val="24"/>
        </w:rPr>
      </w:pPr>
      <w:r w:rsidRPr="00393164">
        <w:rPr>
          <w:rFonts w:ascii="Times New Roman" w:hAnsi="Times New Roman" w:cs="Times New Roman"/>
          <w:noProof/>
          <w:sz w:val="22"/>
          <w:szCs w:val="24"/>
        </w:rPr>
        <w:t xml:space="preserve">13. </w:t>
      </w:r>
      <w:r w:rsidRPr="00393164">
        <w:rPr>
          <w:rFonts w:ascii="Times New Roman" w:hAnsi="Times New Roman" w:cs="Times New Roman"/>
          <w:noProof/>
          <w:sz w:val="22"/>
          <w:szCs w:val="24"/>
        </w:rPr>
        <w:tab/>
        <w:t>Andayani D. Efek Kombinasi Natrium diklofenak Dengam Minuman Tradisional Terfermentasi yang diberikan pada Mencit Jantan. 2017;5(1):9-14. doi:10.31227/osf.io/ym9cb</w:t>
      </w:r>
    </w:p>
    <w:p w:rsidR="00393164" w:rsidRPr="00393164" w:rsidRDefault="00393164" w:rsidP="00393164">
      <w:pPr>
        <w:widowControl w:val="0"/>
        <w:autoSpaceDE w:val="0"/>
        <w:autoSpaceDN w:val="0"/>
        <w:adjustRightInd w:val="0"/>
        <w:spacing w:after="0" w:line="240" w:lineRule="auto"/>
        <w:ind w:left="426" w:hanging="426"/>
        <w:jc w:val="both"/>
        <w:rPr>
          <w:rFonts w:ascii="Times New Roman" w:hAnsi="Times New Roman" w:cs="Times New Roman"/>
          <w:noProof/>
          <w:sz w:val="22"/>
        </w:rPr>
      </w:pPr>
      <w:r w:rsidRPr="00393164">
        <w:rPr>
          <w:rFonts w:ascii="Times New Roman" w:hAnsi="Times New Roman" w:cs="Times New Roman"/>
          <w:noProof/>
          <w:sz w:val="22"/>
          <w:szCs w:val="24"/>
        </w:rPr>
        <w:t xml:space="preserve">14. </w:t>
      </w:r>
      <w:r w:rsidRPr="00393164">
        <w:rPr>
          <w:rFonts w:ascii="Times New Roman" w:hAnsi="Times New Roman" w:cs="Times New Roman"/>
          <w:noProof/>
          <w:sz w:val="22"/>
          <w:szCs w:val="24"/>
        </w:rPr>
        <w:tab/>
        <w:t xml:space="preserve">Syamsul ES, Andayani F, Soemarnoe YB. Analgesic Activity Study of Ethanolic Extract of Callicarpa longifolia Lamk. in Mice. </w:t>
      </w:r>
      <w:r w:rsidRPr="00393164">
        <w:rPr>
          <w:rFonts w:ascii="Times New Roman" w:hAnsi="Times New Roman" w:cs="Times New Roman"/>
          <w:i/>
          <w:iCs/>
          <w:noProof/>
          <w:sz w:val="22"/>
          <w:szCs w:val="24"/>
        </w:rPr>
        <w:t>Tradit Med J</w:t>
      </w:r>
      <w:r w:rsidRPr="00393164">
        <w:rPr>
          <w:rFonts w:ascii="Times New Roman" w:hAnsi="Times New Roman" w:cs="Times New Roman"/>
          <w:noProof/>
          <w:sz w:val="22"/>
          <w:szCs w:val="24"/>
        </w:rPr>
        <w:t xml:space="preserve">. 2016;21(2):99-103. </w:t>
      </w:r>
      <w:r w:rsidRPr="00393164">
        <w:rPr>
          <w:rFonts w:ascii="Times New Roman" w:hAnsi="Times New Roman" w:cs="Times New Roman"/>
          <w:noProof/>
          <w:sz w:val="22"/>
          <w:szCs w:val="24"/>
        </w:rPr>
        <w:lastRenderedPageBreak/>
        <w:t>doi:10.22146/tradmedj.12824</w:t>
      </w:r>
    </w:p>
    <w:p w:rsidR="00393164" w:rsidRDefault="00393164" w:rsidP="00393164">
      <w:pPr>
        <w:spacing w:after="0" w:line="240" w:lineRule="auto"/>
        <w:ind w:left="360"/>
        <w:jc w:val="both"/>
        <w:rPr>
          <w:rFonts w:asciiTheme="majorBidi" w:hAnsiTheme="majorBidi" w:cstheme="majorBidi"/>
          <w:bCs/>
          <w:sz w:val="22"/>
          <w:szCs w:val="22"/>
        </w:rPr>
      </w:pPr>
      <w:r>
        <w:rPr>
          <w:rFonts w:asciiTheme="majorBidi" w:hAnsiTheme="majorBidi" w:cstheme="majorBidi"/>
          <w:bCs/>
          <w:sz w:val="22"/>
          <w:szCs w:val="22"/>
        </w:rPr>
        <w:fldChar w:fldCharType="end"/>
      </w:r>
    </w:p>
    <w:p w:rsidR="00393164" w:rsidRDefault="00393164" w:rsidP="00393164">
      <w:pPr>
        <w:spacing w:after="0" w:line="240" w:lineRule="auto"/>
        <w:ind w:left="360"/>
        <w:jc w:val="both"/>
        <w:rPr>
          <w:rFonts w:asciiTheme="majorBidi" w:hAnsiTheme="majorBidi" w:cstheme="majorBidi"/>
          <w:bCs/>
          <w:sz w:val="22"/>
          <w:szCs w:val="22"/>
        </w:rPr>
      </w:pPr>
    </w:p>
    <w:p w:rsidR="00393164" w:rsidRDefault="00393164" w:rsidP="00393164">
      <w:pPr>
        <w:spacing w:after="0" w:line="240" w:lineRule="auto"/>
        <w:ind w:left="360"/>
        <w:jc w:val="both"/>
        <w:rPr>
          <w:rFonts w:asciiTheme="majorBidi" w:hAnsiTheme="majorBidi" w:cstheme="majorBidi"/>
          <w:bCs/>
          <w:sz w:val="22"/>
          <w:szCs w:val="22"/>
        </w:rPr>
      </w:pPr>
    </w:p>
    <w:p w:rsidR="00393164" w:rsidRDefault="00393164" w:rsidP="00393164">
      <w:pPr>
        <w:spacing w:after="0" w:line="240" w:lineRule="auto"/>
        <w:ind w:left="360"/>
        <w:jc w:val="both"/>
        <w:rPr>
          <w:rFonts w:asciiTheme="majorBidi" w:hAnsiTheme="majorBidi" w:cstheme="majorBidi"/>
          <w:bCs/>
          <w:sz w:val="22"/>
          <w:szCs w:val="22"/>
        </w:rPr>
      </w:pPr>
    </w:p>
    <w:p w:rsidR="002D3EBA" w:rsidRPr="002D3EBA" w:rsidRDefault="002D3EBA" w:rsidP="00232995">
      <w:pPr>
        <w:spacing w:after="0" w:line="240" w:lineRule="auto"/>
        <w:ind w:left="360"/>
        <w:jc w:val="both"/>
        <w:rPr>
          <w:rFonts w:asciiTheme="majorBidi" w:hAnsiTheme="majorBidi" w:cstheme="majorBidi"/>
          <w:bCs/>
          <w:sz w:val="22"/>
          <w:szCs w:val="22"/>
        </w:rPr>
      </w:pPr>
    </w:p>
    <w:sectPr w:rsidR="002D3EBA" w:rsidRPr="002D3EBA" w:rsidSect="00DB5492">
      <w:pgSz w:w="11907" w:h="16840" w:code="9"/>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61F" w:rsidRDefault="00ED361F">
      <w:pPr>
        <w:spacing w:after="0" w:line="240" w:lineRule="auto"/>
      </w:pPr>
      <w:r>
        <w:separator/>
      </w:r>
    </w:p>
  </w:endnote>
  <w:endnote w:type="continuationSeparator" w:id="0">
    <w:p w:rsidR="00ED361F" w:rsidRDefault="00ED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0923446"/>
      <w:docPartObj>
        <w:docPartGallery w:val="Page Numbers (Bottom of Page)"/>
        <w:docPartUnique/>
      </w:docPartObj>
    </w:sdtPr>
    <w:sdtEndPr>
      <w:rPr>
        <w:rFonts w:ascii="Times New Roman" w:hAnsi="Times New Roman" w:cs="Times New Roman"/>
        <w:noProof/>
        <w:color w:val="FFFFFF" w:themeColor="background1"/>
      </w:rPr>
    </w:sdtEndPr>
    <w:sdtContent>
      <w:p w:rsidR="00DA5526" w:rsidRPr="009D69AF" w:rsidRDefault="00DA5526">
        <w:pPr>
          <w:pStyle w:val="Footer"/>
          <w:jc w:val="center"/>
          <w:rPr>
            <w:rFonts w:ascii="Times New Roman" w:hAnsi="Times New Roman" w:cs="Times New Roman"/>
            <w:color w:val="FFFFFF" w:themeColor="background1"/>
          </w:rPr>
        </w:pPr>
        <w:r>
          <w:rPr>
            <w:rFonts w:ascii="Times New Roman" w:hAnsi="Times New Roman" w:cs="Times New Roman"/>
            <w:noProof/>
            <w:color w:val="FFFFFF" w:themeColor="background1"/>
            <w:sz w:val="24"/>
            <w:szCs w:val="24"/>
            <w:lang w:val="id-ID" w:eastAsia="id-ID"/>
          </w:rPr>
          <mc:AlternateContent>
            <mc:Choice Requires="wps">
              <w:drawing>
                <wp:anchor distT="0" distB="0" distL="114300" distR="114300" simplePos="0" relativeHeight="251660288" behindDoc="1" locked="0" layoutInCell="1" allowOverlap="1" wp14:anchorId="10B5A458" wp14:editId="236E8E86">
                  <wp:simplePos x="0" y="0"/>
                  <wp:positionH relativeFrom="column">
                    <wp:posOffset>1799590</wp:posOffset>
                  </wp:positionH>
                  <wp:positionV relativeFrom="paragraph">
                    <wp:posOffset>12700</wp:posOffset>
                  </wp:positionV>
                  <wp:extent cx="2130425" cy="215265"/>
                  <wp:effectExtent l="0" t="0" r="2222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5" cy="215265"/>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804C6F" id="Rectangle 9" o:spid="_x0000_s1026" style="position:absolute;margin-left:141.7pt;margin-top:1pt;width:167.75pt;height:1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" fillcolor="#2f5496 [2408]" strokecolor="#2f5496 [2408]" strokeweight="1pt">
                  <v:path arrowok="t"/>
                </v:rect>
              </w:pict>
            </mc:Fallback>
          </mc:AlternateContent>
        </w:r>
        <w:r>
          <w:rPr>
            <w:rFonts w:ascii="Times New Roman" w:hAnsi="Times New Roman" w:cs="Times New Roman"/>
            <w:noProof/>
            <w:color w:val="FFFFFF" w:themeColor="background1"/>
            <w:sz w:val="24"/>
            <w:szCs w:val="24"/>
            <w:lang w:val="id-ID" w:eastAsia="id-ID"/>
          </w:rPr>
          <mc:AlternateContent>
            <mc:Choice Requires="wps">
              <w:drawing>
                <wp:anchor distT="4294967295" distB="4294967295" distL="114300" distR="114300" simplePos="0" relativeHeight="251659264" behindDoc="0" locked="0" layoutInCell="1" allowOverlap="1" wp14:anchorId="635E7A40" wp14:editId="3A84E5B5">
                  <wp:simplePos x="0" y="0"/>
                  <wp:positionH relativeFrom="column">
                    <wp:posOffset>-175895</wp:posOffset>
                  </wp:positionH>
                  <wp:positionV relativeFrom="paragraph">
                    <wp:posOffset>1269</wp:posOffset>
                  </wp:positionV>
                  <wp:extent cx="5956300" cy="0"/>
                  <wp:effectExtent l="0" t="0" r="25400"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F3DF7" id="_x0000_t32" coordsize="21600,21600" o:spt="32" o:oned="t" path="m,l21600,21600e" filled="f">
                  <v:path arrowok="t" fillok="f" o:connecttype="none"/>
                  <o:lock v:ext="edit" shapetype="t"/>
                </v:shapetype>
                <v:shape id="AutoShape 6" o:spid="_x0000_s1026" type="#_x0000_t32" style="position:absolute;margin-left:-13.85pt;margin-top:.1pt;width:46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LbOwIAAIM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" strokeweight="1pt"/>
              </w:pict>
            </mc:Fallback>
          </mc:AlternateContent>
        </w:r>
      </w:p>
    </w:sdtContent>
  </w:sdt>
  <w:p w:rsidR="00DA5526" w:rsidRDefault="00DA5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61F" w:rsidRDefault="00ED361F">
      <w:pPr>
        <w:spacing w:after="0" w:line="240" w:lineRule="auto"/>
      </w:pPr>
      <w:r>
        <w:separator/>
      </w:r>
    </w:p>
  </w:footnote>
  <w:footnote w:type="continuationSeparator" w:id="0">
    <w:p w:rsidR="00ED361F" w:rsidRDefault="00ED3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526" w:rsidRPr="001269AB" w:rsidRDefault="00DA5526" w:rsidP="00BA432B">
    <w:pPr>
      <w:pStyle w:val="Header"/>
      <w:ind w:right="-187"/>
      <w:rPr>
        <w:rFonts w:ascii="Times New Roman" w:hAnsi="Times New Roman" w:cs="Times New Roman"/>
        <w:i/>
        <w:sz w:val="20"/>
        <w:szCs w:val="20"/>
      </w:rPr>
    </w:pPr>
    <w:r>
      <w:rPr>
        <w:rFonts w:ascii="Times New Roman" w:hAnsi="Times New Roman" w:cs="Times New Roman"/>
        <w:i/>
        <w:sz w:val="20"/>
        <w:szCs w:val="20"/>
      </w:rPr>
      <w:t>Deanita</w:t>
    </w:r>
    <w:r w:rsidRPr="001269AB">
      <w:rPr>
        <w:rFonts w:ascii="Times New Roman" w:hAnsi="Times New Roman" w:cs="Times New Roman"/>
        <w:i/>
        <w:sz w:val="20"/>
        <w:szCs w:val="20"/>
      </w:rPr>
      <w:t xml:space="preserve"> et al.; </w:t>
    </w:r>
    <w:r>
      <w:rPr>
        <w:rFonts w:ascii="Times New Roman" w:hAnsi="Times New Roman" w:cs="Times New Roman"/>
        <w:i/>
        <w:sz w:val="20"/>
        <w:szCs w:val="20"/>
      </w:rPr>
      <w:t xml:space="preserve">Uji Analgetika Madu … </w:t>
    </w:r>
    <w:r w:rsidRPr="001269AB">
      <w:rPr>
        <w:rFonts w:ascii="Times New Roman" w:hAnsi="Times New Roman" w:cs="Times New Roman"/>
        <w:i/>
        <w:sz w:val="20"/>
        <w:szCs w:val="20"/>
      </w:rPr>
      <w:t xml:space="preserve"> Journal of Pharmac</w:t>
    </w:r>
    <w:r>
      <w:rPr>
        <w:rFonts w:ascii="Times New Roman" w:hAnsi="Times New Roman" w:cs="Times New Roman"/>
        <w:i/>
        <w:sz w:val="20"/>
        <w:szCs w:val="20"/>
      </w:rPr>
      <w:t>opolium</w:t>
    </w:r>
    <w:r w:rsidRPr="001269AB">
      <w:rPr>
        <w:rFonts w:ascii="Times New Roman" w:hAnsi="Times New Roman" w:cs="Times New Roman"/>
        <w:i/>
        <w:sz w:val="20"/>
        <w:szCs w:val="20"/>
      </w:rPr>
      <w:t xml:space="preserve">, Vol. </w:t>
    </w:r>
    <w:r>
      <w:rPr>
        <w:rFonts w:ascii="Times New Roman" w:hAnsi="Times New Roman" w:cs="Times New Roman"/>
        <w:i/>
        <w:sz w:val="20"/>
        <w:szCs w:val="20"/>
      </w:rPr>
      <w:t>5</w:t>
    </w:r>
    <w:r w:rsidRPr="001269AB">
      <w:rPr>
        <w:rFonts w:ascii="Times New Roman" w:hAnsi="Times New Roman" w:cs="Times New Roman"/>
        <w:i/>
        <w:sz w:val="20"/>
        <w:szCs w:val="20"/>
      </w:rPr>
      <w:t xml:space="preserve">, No. </w:t>
    </w:r>
    <w:r>
      <w:rPr>
        <w:rFonts w:ascii="Times New Roman" w:hAnsi="Times New Roman" w:cs="Times New Roman"/>
        <w:i/>
        <w:sz w:val="20"/>
        <w:szCs w:val="20"/>
      </w:rPr>
      <w:t>2</w:t>
    </w:r>
    <w:r w:rsidRPr="001269AB">
      <w:rPr>
        <w:rFonts w:ascii="Times New Roman" w:hAnsi="Times New Roman" w:cs="Times New Roman"/>
        <w:i/>
        <w:sz w:val="20"/>
        <w:szCs w:val="20"/>
      </w:rPr>
      <w:t xml:space="preserve">, </w:t>
    </w:r>
    <w:r>
      <w:rPr>
        <w:rFonts w:ascii="Times New Roman" w:hAnsi="Times New Roman" w:cs="Times New Roman"/>
        <w:i/>
        <w:sz w:val="20"/>
        <w:szCs w:val="20"/>
      </w:rPr>
      <w:t>Agustus 2022</w:t>
    </w:r>
    <w:r w:rsidRPr="001269AB">
      <w:rPr>
        <w:rFonts w:ascii="Times New Roman" w:hAnsi="Times New Roman" w:cs="Times New Roman"/>
        <w:i/>
        <w:sz w:val="20"/>
        <w:szCs w:val="20"/>
      </w:rPr>
      <w:t xml:space="preserve"> [</w:t>
    </w:r>
    <w:r>
      <w:rPr>
        <w:rFonts w:ascii="Times New Roman" w:hAnsi="Times New Roman" w:cs="Times New Roman"/>
        <w:i/>
        <w:sz w:val="20"/>
        <w:szCs w:val="20"/>
      </w:rPr>
      <w:t xml:space="preserve">   - </w:t>
    </w:r>
    <w:proofErr w:type="gramStart"/>
    <w:r>
      <w:rPr>
        <w:rFonts w:ascii="Times New Roman" w:hAnsi="Times New Roman" w:cs="Times New Roman"/>
        <w:i/>
        <w:sz w:val="20"/>
        <w:szCs w:val="20"/>
      </w:rPr>
      <w:t xml:space="preserve">  </w:t>
    </w:r>
    <w:r w:rsidRPr="001269AB">
      <w:rPr>
        <w:rFonts w:ascii="Times New Roman" w:hAnsi="Times New Roman" w:cs="Times New Roman"/>
        <w:i/>
        <w:sz w:val="20"/>
        <w:szCs w:val="2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67F8"/>
    <w:multiLevelType w:val="hybridMultilevel"/>
    <w:tmpl w:val="9C62D6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1A2DC1"/>
    <w:multiLevelType w:val="hybridMultilevel"/>
    <w:tmpl w:val="E912FE60"/>
    <w:lvl w:ilvl="0" w:tplc="54F47886">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A1847EF"/>
    <w:multiLevelType w:val="hybridMultilevel"/>
    <w:tmpl w:val="2C50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A04A4"/>
    <w:multiLevelType w:val="hybridMultilevel"/>
    <w:tmpl w:val="4F6A138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FBA28A2"/>
    <w:multiLevelType w:val="hybridMultilevel"/>
    <w:tmpl w:val="55CCE3A0"/>
    <w:lvl w:ilvl="0" w:tplc="32FC651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49FB5E9F"/>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BDE435B"/>
    <w:multiLevelType w:val="hybridMultilevel"/>
    <w:tmpl w:val="C86451CE"/>
    <w:lvl w:ilvl="0" w:tplc="B5C0196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54FD30F0"/>
    <w:multiLevelType w:val="hybridMultilevel"/>
    <w:tmpl w:val="4A94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57949"/>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C2C3EA4"/>
    <w:multiLevelType w:val="hybridMultilevel"/>
    <w:tmpl w:val="B864781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7A056E73"/>
    <w:multiLevelType w:val="hybridMultilevel"/>
    <w:tmpl w:val="E676C192"/>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1" w15:restartNumberingAfterBreak="0">
    <w:nsid w:val="7F3859D9"/>
    <w:multiLevelType w:val="hybridMultilevel"/>
    <w:tmpl w:val="84FC4052"/>
    <w:lvl w:ilvl="0" w:tplc="8B4A015C">
      <w:start w:val="1"/>
      <w:numFmt w:val="upp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num w:numId="1">
    <w:abstractNumId w:val="7"/>
  </w:num>
  <w:num w:numId="2">
    <w:abstractNumId w:val="2"/>
  </w:num>
  <w:num w:numId="3">
    <w:abstractNumId w:val="8"/>
  </w:num>
  <w:num w:numId="4">
    <w:abstractNumId w:val="1"/>
  </w:num>
  <w:num w:numId="5">
    <w:abstractNumId w:val="3"/>
  </w:num>
  <w:num w:numId="6">
    <w:abstractNumId w:val="5"/>
  </w:num>
  <w:num w:numId="7">
    <w:abstractNumId w:val="9"/>
  </w:num>
  <w:num w:numId="8">
    <w:abstractNumId w:val="6"/>
  </w:num>
  <w:num w:numId="9">
    <w:abstractNumId w:val="11"/>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5F3"/>
    <w:rsid w:val="00007CBB"/>
    <w:rsid w:val="00011EDC"/>
    <w:rsid w:val="0002485C"/>
    <w:rsid w:val="000556B5"/>
    <w:rsid w:val="000668FF"/>
    <w:rsid w:val="0007629C"/>
    <w:rsid w:val="000A7618"/>
    <w:rsid w:val="000D5BE7"/>
    <w:rsid w:val="000F70DA"/>
    <w:rsid w:val="00101ABC"/>
    <w:rsid w:val="00115D74"/>
    <w:rsid w:val="001269AB"/>
    <w:rsid w:val="00130C90"/>
    <w:rsid w:val="0016509D"/>
    <w:rsid w:val="001838A3"/>
    <w:rsid w:val="00197519"/>
    <w:rsid w:val="001E3530"/>
    <w:rsid w:val="001F1E01"/>
    <w:rsid w:val="0020657B"/>
    <w:rsid w:val="0021698A"/>
    <w:rsid w:val="002243AC"/>
    <w:rsid w:val="00232995"/>
    <w:rsid w:val="0025768C"/>
    <w:rsid w:val="0028582A"/>
    <w:rsid w:val="00290C8F"/>
    <w:rsid w:val="002B2EDC"/>
    <w:rsid w:val="002B67A4"/>
    <w:rsid w:val="002D3EBA"/>
    <w:rsid w:val="002E26EC"/>
    <w:rsid w:val="002F0110"/>
    <w:rsid w:val="003042AA"/>
    <w:rsid w:val="0032020E"/>
    <w:rsid w:val="00344C42"/>
    <w:rsid w:val="00377D53"/>
    <w:rsid w:val="00393164"/>
    <w:rsid w:val="0039386B"/>
    <w:rsid w:val="003A687E"/>
    <w:rsid w:val="003D6C07"/>
    <w:rsid w:val="00412181"/>
    <w:rsid w:val="00425CAF"/>
    <w:rsid w:val="00427C7F"/>
    <w:rsid w:val="00477E4C"/>
    <w:rsid w:val="004842A6"/>
    <w:rsid w:val="004A399A"/>
    <w:rsid w:val="004B6EA5"/>
    <w:rsid w:val="004D76C2"/>
    <w:rsid w:val="004E5FCB"/>
    <w:rsid w:val="004E7332"/>
    <w:rsid w:val="00502D37"/>
    <w:rsid w:val="00516A99"/>
    <w:rsid w:val="00555BD2"/>
    <w:rsid w:val="00555D08"/>
    <w:rsid w:val="00570D79"/>
    <w:rsid w:val="00584148"/>
    <w:rsid w:val="00585477"/>
    <w:rsid w:val="00594AEF"/>
    <w:rsid w:val="005D2C22"/>
    <w:rsid w:val="0060268E"/>
    <w:rsid w:val="006101FF"/>
    <w:rsid w:val="00637197"/>
    <w:rsid w:val="00644591"/>
    <w:rsid w:val="00693F40"/>
    <w:rsid w:val="006D5A7B"/>
    <w:rsid w:val="00701B8B"/>
    <w:rsid w:val="007045C5"/>
    <w:rsid w:val="007207D0"/>
    <w:rsid w:val="00722583"/>
    <w:rsid w:val="00730017"/>
    <w:rsid w:val="00740AD2"/>
    <w:rsid w:val="007607A4"/>
    <w:rsid w:val="007675C4"/>
    <w:rsid w:val="0079763E"/>
    <w:rsid w:val="007A129A"/>
    <w:rsid w:val="007A2D3D"/>
    <w:rsid w:val="007A2EED"/>
    <w:rsid w:val="007D2854"/>
    <w:rsid w:val="007D28D1"/>
    <w:rsid w:val="007E08A9"/>
    <w:rsid w:val="00805835"/>
    <w:rsid w:val="00810B41"/>
    <w:rsid w:val="0083083A"/>
    <w:rsid w:val="008521AD"/>
    <w:rsid w:val="008527EC"/>
    <w:rsid w:val="00862B3C"/>
    <w:rsid w:val="00883F31"/>
    <w:rsid w:val="008859C3"/>
    <w:rsid w:val="00890814"/>
    <w:rsid w:val="00896D8F"/>
    <w:rsid w:val="008A36B5"/>
    <w:rsid w:val="008E38B8"/>
    <w:rsid w:val="00912F56"/>
    <w:rsid w:val="009268EB"/>
    <w:rsid w:val="00961367"/>
    <w:rsid w:val="00961FFD"/>
    <w:rsid w:val="00967022"/>
    <w:rsid w:val="00975D4B"/>
    <w:rsid w:val="009D69AF"/>
    <w:rsid w:val="009E1F81"/>
    <w:rsid w:val="00A424C9"/>
    <w:rsid w:val="00A46107"/>
    <w:rsid w:val="00A73222"/>
    <w:rsid w:val="00AA7831"/>
    <w:rsid w:val="00AB634B"/>
    <w:rsid w:val="00AE1E7E"/>
    <w:rsid w:val="00AE4B93"/>
    <w:rsid w:val="00AE53FE"/>
    <w:rsid w:val="00B10750"/>
    <w:rsid w:val="00B10F7A"/>
    <w:rsid w:val="00B1231E"/>
    <w:rsid w:val="00B4734D"/>
    <w:rsid w:val="00B758E9"/>
    <w:rsid w:val="00BA432B"/>
    <w:rsid w:val="00BB7E68"/>
    <w:rsid w:val="00C0403B"/>
    <w:rsid w:val="00C0538D"/>
    <w:rsid w:val="00C26558"/>
    <w:rsid w:val="00C4270D"/>
    <w:rsid w:val="00C93A73"/>
    <w:rsid w:val="00C93F61"/>
    <w:rsid w:val="00CC61BD"/>
    <w:rsid w:val="00CE22C3"/>
    <w:rsid w:val="00CE6727"/>
    <w:rsid w:val="00CE76AF"/>
    <w:rsid w:val="00CF13FB"/>
    <w:rsid w:val="00D05EEB"/>
    <w:rsid w:val="00D256C4"/>
    <w:rsid w:val="00D336C6"/>
    <w:rsid w:val="00D51E55"/>
    <w:rsid w:val="00D637AD"/>
    <w:rsid w:val="00D86336"/>
    <w:rsid w:val="00DA5526"/>
    <w:rsid w:val="00DB2B31"/>
    <w:rsid w:val="00DB5492"/>
    <w:rsid w:val="00DB61EB"/>
    <w:rsid w:val="00DC3769"/>
    <w:rsid w:val="00DC6FA9"/>
    <w:rsid w:val="00DE7452"/>
    <w:rsid w:val="00DE7FF6"/>
    <w:rsid w:val="00E065F3"/>
    <w:rsid w:val="00E15A0F"/>
    <w:rsid w:val="00E2070E"/>
    <w:rsid w:val="00E27AB5"/>
    <w:rsid w:val="00E701D5"/>
    <w:rsid w:val="00E82F81"/>
    <w:rsid w:val="00EA1338"/>
    <w:rsid w:val="00ED361F"/>
    <w:rsid w:val="00EE4C88"/>
    <w:rsid w:val="00F427F6"/>
    <w:rsid w:val="00F5603A"/>
    <w:rsid w:val="00F92A7A"/>
    <w:rsid w:val="00F96408"/>
    <w:rsid w:val="00F97925"/>
    <w:rsid w:val="00F97E81"/>
    <w:rsid w:val="00FD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2DF50"/>
  <w15:docId w15:val="{4F18EC1E-9BC5-47B9-A8BD-26BEF378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5F3"/>
    <w:pPr>
      <w:spacing w:after="200" w:line="288" w:lineRule="auto"/>
    </w:pPr>
    <w:rPr>
      <w:rFonts w:eastAsiaTheme="minorEastAsia"/>
      <w:sz w:val="21"/>
      <w:szCs w:val="21"/>
    </w:rPr>
  </w:style>
  <w:style w:type="paragraph" w:styleId="Heading1">
    <w:name w:val="heading 1"/>
    <w:basedOn w:val="Normal"/>
    <w:next w:val="Normal"/>
    <w:link w:val="Heading1Char"/>
    <w:uiPriority w:val="9"/>
    <w:qFormat/>
    <w:rsid w:val="00E06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6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5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65F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99"/>
    <w:rsid w:val="00E0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65F3"/>
    <w:rPr>
      <w:color w:val="0563C1" w:themeColor="hyperlink"/>
      <w:u w:val="single"/>
    </w:rPr>
  </w:style>
  <w:style w:type="paragraph" w:customStyle="1" w:styleId="Default">
    <w:name w:val="Default"/>
    <w:rsid w:val="00E065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oterChar">
    <w:name w:val="Footer Char"/>
    <w:basedOn w:val="DefaultParagraphFont"/>
    <w:link w:val="Footer"/>
    <w:uiPriority w:val="99"/>
    <w:rsid w:val="00E065F3"/>
  </w:style>
  <w:style w:type="paragraph" w:styleId="Footer">
    <w:name w:val="footer"/>
    <w:basedOn w:val="Normal"/>
    <w:link w:val="FooterChar"/>
    <w:uiPriority w:val="99"/>
    <w:unhideWhenUsed/>
    <w:rsid w:val="00E065F3"/>
    <w:pPr>
      <w:tabs>
        <w:tab w:val="center" w:pos="4680"/>
        <w:tab w:val="right" w:pos="9360"/>
      </w:tabs>
      <w:spacing w:after="0" w:line="240" w:lineRule="auto"/>
    </w:pPr>
    <w:rPr>
      <w:rFonts w:eastAsiaTheme="minorHAnsi"/>
      <w:sz w:val="22"/>
      <w:szCs w:val="22"/>
    </w:rPr>
  </w:style>
  <w:style w:type="character" w:customStyle="1" w:styleId="FooterChar1">
    <w:name w:val="Footer Char1"/>
    <w:basedOn w:val="DefaultParagraphFont"/>
    <w:uiPriority w:val="99"/>
    <w:semiHidden/>
    <w:rsid w:val="00E065F3"/>
    <w:rPr>
      <w:rFonts w:eastAsiaTheme="minorEastAsia"/>
      <w:sz w:val="21"/>
      <w:szCs w:val="21"/>
    </w:rPr>
  </w:style>
  <w:style w:type="paragraph" w:styleId="ListParagraph">
    <w:name w:val="List Paragraph"/>
    <w:basedOn w:val="Normal"/>
    <w:uiPriority w:val="34"/>
    <w:qFormat/>
    <w:rsid w:val="00E065F3"/>
    <w:pPr>
      <w:ind w:left="720"/>
      <w:contextualSpacing/>
    </w:pPr>
  </w:style>
  <w:style w:type="character" w:customStyle="1" w:styleId="hps">
    <w:name w:val="hps"/>
    <w:basedOn w:val="DefaultParagraphFont"/>
    <w:rsid w:val="001F1E01"/>
  </w:style>
  <w:style w:type="paragraph" w:styleId="BalloonText">
    <w:name w:val="Balloon Text"/>
    <w:basedOn w:val="Normal"/>
    <w:link w:val="BalloonTextChar"/>
    <w:uiPriority w:val="99"/>
    <w:semiHidden/>
    <w:unhideWhenUsed/>
    <w:rsid w:val="0097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D4B"/>
    <w:rPr>
      <w:rFonts w:ascii="Tahoma" w:eastAsiaTheme="minorEastAsia" w:hAnsi="Tahoma" w:cs="Tahoma"/>
      <w:sz w:val="16"/>
      <w:szCs w:val="16"/>
    </w:rPr>
  </w:style>
  <w:style w:type="paragraph" w:styleId="Header">
    <w:name w:val="header"/>
    <w:basedOn w:val="Normal"/>
    <w:link w:val="HeaderChar"/>
    <w:uiPriority w:val="99"/>
    <w:unhideWhenUsed/>
    <w:rsid w:val="00DC6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A9"/>
    <w:rPr>
      <w:rFonts w:eastAsiaTheme="minorEastAsia"/>
      <w:sz w:val="21"/>
      <w:szCs w:val="21"/>
    </w:rPr>
  </w:style>
  <w:style w:type="character" w:styleId="PlaceholderText">
    <w:name w:val="Placeholder Text"/>
    <w:basedOn w:val="DefaultParagraphFont"/>
    <w:uiPriority w:val="99"/>
    <w:semiHidden/>
    <w:rsid w:val="003042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is.suhardiman@stfb.ac.i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7B872-1E9E-554A-89B2-705269C1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9097</Words>
  <Characters>51853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 Asri</dc:creator>
  <cp:lastModifiedBy>Microsoft Office User</cp:lastModifiedBy>
  <cp:revision>4</cp:revision>
  <cp:lastPrinted>2018-08-12T21:10:00Z</cp:lastPrinted>
  <dcterms:created xsi:type="dcterms:W3CDTF">2022-07-17T04:46:00Z</dcterms:created>
  <dcterms:modified xsi:type="dcterms:W3CDTF">2022-07-21T01:47:00Z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8a6fa872-db68-32dc-af30-74a318ac46ae</vt:lpwstr>
  </property>
  <property fmtid="{D5CDD505-2E9C-101B-9397-08002B2CF9AE}" pid="24" name="Mendeley Citation Style_1">
    <vt:lpwstr>http://www.zotero.org/styles/american-medical-association</vt:lpwstr>
  </property>
</Properties>
</file>